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EA" w:rsidRDefault="00FD03EA" w:rsidP="00FD03EA">
      <w:pPr>
        <w:tabs>
          <w:tab w:val="left" w:pos="426"/>
          <w:tab w:val="left" w:pos="1271"/>
        </w:tabs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E60763">
        <w:rPr>
          <w:b/>
          <w:color w:val="auto"/>
          <w:sz w:val="24"/>
          <w:szCs w:val="24"/>
          <w:lang w:eastAsia="en-US"/>
        </w:rPr>
        <w:t>DAFTAR PUSTAKA</w:t>
      </w:r>
    </w:p>
    <w:p w:rsidR="00FD03EA" w:rsidRPr="00E60763" w:rsidRDefault="00FD03EA" w:rsidP="00FD03EA">
      <w:pPr>
        <w:tabs>
          <w:tab w:val="left" w:pos="426"/>
          <w:tab w:val="left" w:pos="1271"/>
        </w:tabs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  <w:r w:rsidRPr="00E60763">
        <w:rPr>
          <w:b/>
          <w:color w:val="auto"/>
          <w:sz w:val="24"/>
          <w:szCs w:val="24"/>
          <w:lang w:val="en-US" w:eastAsia="en-US"/>
        </w:rPr>
        <w:fldChar w:fldCharType="begin" w:fldLock="1"/>
      </w:r>
      <w:r w:rsidRPr="00E60763">
        <w:rPr>
          <w:b/>
          <w:color w:val="auto"/>
          <w:sz w:val="24"/>
          <w:szCs w:val="24"/>
          <w:lang w:val="en-US" w:eastAsia="en-US"/>
        </w:rPr>
        <w:instrText xml:space="preserve">ADDIN Mendeley Bibliography CSL_BIBLIOGRAPHY </w:instrText>
      </w:r>
      <w:r w:rsidRPr="00E60763">
        <w:rPr>
          <w:b/>
          <w:color w:val="auto"/>
          <w:sz w:val="24"/>
          <w:szCs w:val="24"/>
          <w:lang w:val="en-US" w:eastAsia="en-US"/>
        </w:rPr>
        <w:fldChar w:fldCharType="separate"/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Busman, Alamsyah, Y., &amp; Saputri, N.(2018). Uji Aktivitas Antibakteri Ekstrak Cacing Tanah </w:t>
      </w:r>
      <w:r w:rsidRPr="00E60763">
        <w:rPr>
          <w:i/>
          <w:noProof/>
          <w:color w:val="auto"/>
          <w:sz w:val="24"/>
          <w:szCs w:val="24"/>
          <w:lang w:val="en-US" w:eastAsia="en-US"/>
        </w:rPr>
        <w:t>(Lumbricus rubellus)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 Terhadap Pertumbuhan </w:t>
      </w:r>
      <w:r w:rsidRPr="00E60763">
        <w:rPr>
          <w:i/>
          <w:noProof/>
          <w:color w:val="auto"/>
          <w:sz w:val="24"/>
          <w:szCs w:val="24"/>
          <w:lang w:val="en-US" w:eastAsia="en-US"/>
        </w:rPr>
        <w:t>Staphylococcus aureus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Menara Ilmu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XII</w:t>
      </w:r>
      <w:r w:rsidRPr="00E60763">
        <w:rPr>
          <w:noProof/>
          <w:color w:val="auto"/>
          <w:sz w:val="24"/>
          <w:szCs w:val="24"/>
          <w:lang w:val="en-US" w:eastAsia="en-US"/>
        </w:rPr>
        <w:t>(80), 1–6.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Dwiyati. (2010). Gambaran Faktor-Faktor Yang Mempengaruhi Pemanfaatan </w:t>
      </w:r>
      <w:r>
        <w:rPr>
          <w:noProof/>
          <w:color w:val="auto"/>
          <w:sz w:val="24"/>
          <w:szCs w:val="24"/>
          <w:lang w:val="en-US" w:eastAsia="en-US"/>
        </w:rPr>
        <w:t>Puskesmas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 Liu Kecamatan Sabbangparu Kabupaten Wajo.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Skripsi</w:t>
      </w:r>
      <w:r w:rsidRPr="00E60763">
        <w:rPr>
          <w:noProof/>
          <w:color w:val="auto"/>
          <w:sz w:val="24"/>
          <w:szCs w:val="24"/>
          <w:lang w:val="en-US" w:eastAsia="en-US"/>
        </w:rPr>
        <w:t>, 1–55.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Fadhilah, Mahendra, I., &amp; Khairina, I. (2019). Sistem Pakar Berbasis Web Menggunakan Metode Forward Chaining untuk Mendiagnosa Penyakit Pulpa dan Periapikal.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Jurnal Teknik Informatika Dan Sistem Informasi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5</w:t>
      </w:r>
      <w:r w:rsidRPr="00E60763">
        <w:rPr>
          <w:noProof/>
          <w:color w:val="auto"/>
          <w:sz w:val="24"/>
          <w:szCs w:val="24"/>
          <w:lang w:val="en-US" w:eastAsia="en-US"/>
        </w:rPr>
        <w:t>(2), 181–197.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Hendani, R., Prasetyo, E. A., &amp; Sampoerno, G., (2017). Hubungan Sikap Kesehatan Gigi dan Mulut Penderita Terhadap Kepatuhan dalam Menjalani Perawatan Berulang (The Relationship of P atient ’ s Dental and Oral Health Attitude Towards P atient ’ s Obedience During Multivisit Treatment).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Conservative Dentistry Journal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7</w:t>
      </w:r>
      <w:r w:rsidRPr="00E60763">
        <w:rPr>
          <w:noProof/>
          <w:color w:val="auto"/>
          <w:sz w:val="24"/>
          <w:szCs w:val="24"/>
          <w:lang w:val="en-US" w:eastAsia="en-US"/>
        </w:rPr>
        <w:t>(1), 23–31.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color w:val="auto"/>
          <w:sz w:val="24"/>
          <w:szCs w:val="24"/>
          <w:lang w:val="en-US" w:eastAsia="en-US"/>
        </w:rPr>
      </w:pPr>
      <w:r w:rsidRPr="00E60763">
        <w:rPr>
          <w:color w:val="auto"/>
          <w:sz w:val="24"/>
          <w:szCs w:val="24"/>
          <w:lang w:val="en-US" w:eastAsia="en-US"/>
        </w:rPr>
        <w:t xml:space="preserve">Hermawan. (2009). </w:t>
      </w:r>
      <w:r w:rsidRPr="00E60763">
        <w:rPr>
          <w:i/>
          <w:color w:val="auto"/>
          <w:sz w:val="24"/>
          <w:szCs w:val="24"/>
          <w:lang w:val="en-US" w:eastAsia="en-US"/>
        </w:rPr>
        <w:t>Penelitian Bisnis Kuantitatif.</w:t>
      </w:r>
      <w:r w:rsidRPr="00E60763">
        <w:rPr>
          <w:color w:val="auto"/>
          <w:sz w:val="24"/>
          <w:szCs w:val="24"/>
          <w:lang w:val="en-US" w:eastAsia="en-US"/>
        </w:rPr>
        <w:t xml:space="preserve"> Jakarta. Gramedia.</w:t>
      </w:r>
    </w:p>
    <w:p w:rsidR="00FD03EA" w:rsidRPr="007B45DB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0" w:right="0" w:firstLine="0"/>
        <w:contextualSpacing/>
        <w:rPr>
          <w:noProof/>
          <w:color w:val="auto"/>
          <w:sz w:val="24"/>
          <w:szCs w:val="24"/>
          <w:lang w:val="en-US" w:eastAsia="en-US"/>
        </w:rPr>
      </w:pPr>
      <w:r>
        <w:rPr>
          <w:noProof/>
          <w:color w:val="auto"/>
          <w:sz w:val="24"/>
          <w:szCs w:val="24"/>
          <w:lang w:val="en-US" w:eastAsia="en-US"/>
        </w:rPr>
        <w:t xml:space="preserve">Kementian Kesehatan RI. 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(2019). INFODATIN.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Kesehatan Gigi Nasional</w:t>
      </w:r>
      <w:r w:rsidRPr="00E60763">
        <w:rPr>
          <w:noProof/>
          <w:color w:val="auto"/>
          <w:sz w:val="24"/>
          <w:szCs w:val="24"/>
          <w:lang w:val="en-US" w:eastAsia="en-US"/>
        </w:rPr>
        <w:t>, 1–10.</w:t>
      </w:r>
    </w:p>
    <w:p w:rsidR="00FD03EA" w:rsidRDefault="00FD03EA" w:rsidP="00FD03EA">
      <w:pPr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Khairunnisa,  dan Nindya. (2019). Manajemen Kedaruratan Dental pada Abses Submandibula Dextra Et Causa Nekrosis Pulpa Gigi 44.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Jurnal Kedokteran Dan Kesehatan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3</w:t>
      </w:r>
      <w:r w:rsidRPr="00E60763">
        <w:rPr>
          <w:noProof/>
          <w:color w:val="auto"/>
          <w:sz w:val="24"/>
          <w:szCs w:val="24"/>
          <w:lang w:val="en-US" w:eastAsia="en-US"/>
        </w:rPr>
        <w:t>(1), 62–70.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Laumara, T. T., Ahmad, L. O. A. I., &amp; Paridah.  (2017). Studi Pemanfaatan Poliklinik Gigi Di </w:t>
      </w:r>
      <w:r>
        <w:rPr>
          <w:noProof/>
          <w:color w:val="auto"/>
          <w:sz w:val="24"/>
          <w:szCs w:val="24"/>
          <w:lang w:val="en-US" w:eastAsia="en-US"/>
        </w:rPr>
        <w:t>Puskesmas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 Kapoiala Kecamatan Kapoiala Kabupaten Konawe Tahun 2016.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Jurnal Ilmiah Mahasiswa Kesehatan Masyarakat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2</w:t>
      </w:r>
      <w:r w:rsidRPr="00E60763">
        <w:rPr>
          <w:noProof/>
          <w:color w:val="auto"/>
          <w:sz w:val="24"/>
          <w:szCs w:val="24"/>
          <w:lang w:val="en-US" w:eastAsia="en-US"/>
        </w:rPr>
        <w:t>(6), 1–11.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Maulina, T., Sjamsudin, E., &amp; Hardianto, A. (2019). Edukasi Pencegahan Infeksi Oromaksilofasial Serta Penatalaksanaan Nyeri pada Pasien Infeksi Nyeri Oromaksilofasial.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Jurnal Pengabdian Kepada Masyarakat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4</w:t>
      </w:r>
      <w:r w:rsidRPr="00E60763">
        <w:rPr>
          <w:noProof/>
          <w:color w:val="auto"/>
          <w:sz w:val="24"/>
          <w:szCs w:val="24"/>
          <w:lang w:val="en-US" w:eastAsia="en-US"/>
        </w:rPr>
        <w:t>(3), 72–76.</w:t>
      </w:r>
    </w:p>
    <w:p w:rsidR="00FD03EA" w:rsidRDefault="00FD03EA" w:rsidP="00FD03EA">
      <w:pPr>
        <w:tabs>
          <w:tab w:val="left" w:pos="1670"/>
        </w:tabs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>
        <w:rPr>
          <w:b/>
          <w:color w:val="auto"/>
          <w:sz w:val="24"/>
          <w:szCs w:val="24"/>
          <w:lang w:val="en-US" w:eastAsia="en-US"/>
        </w:rPr>
        <w:tab/>
      </w:r>
      <w:r>
        <w:rPr>
          <w:b/>
          <w:color w:val="auto"/>
          <w:sz w:val="24"/>
          <w:szCs w:val="24"/>
          <w:lang w:val="en-US" w:eastAsia="en-US"/>
        </w:rPr>
        <w:tab/>
      </w:r>
    </w:p>
    <w:p w:rsidR="00FD03EA" w:rsidRPr="007B45DB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color w:val="auto"/>
          <w:sz w:val="24"/>
          <w:szCs w:val="24"/>
          <w:lang w:val="en-US" w:eastAsia="en-US"/>
        </w:rPr>
        <w:t>Notoatmo</w:t>
      </w:r>
      <w:r>
        <w:rPr>
          <w:color w:val="auto"/>
          <w:sz w:val="24"/>
          <w:szCs w:val="24"/>
          <w:lang w:val="en-US" w:eastAsia="en-US"/>
        </w:rPr>
        <w:t>d</w:t>
      </w:r>
      <w:r w:rsidRPr="00E60763">
        <w:rPr>
          <w:color w:val="auto"/>
          <w:sz w:val="24"/>
          <w:szCs w:val="24"/>
          <w:lang w:val="en-US" w:eastAsia="en-US"/>
        </w:rPr>
        <w:t xml:space="preserve">jo. (2012). </w:t>
      </w:r>
      <w:r w:rsidRPr="00E60763">
        <w:rPr>
          <w:i/>
          <w:color w:val="auto"/>
          <w:sz w:val="24"/>
          <w:szCs w:val="24"/>
          <w:lang w:val="en-US" w:eastAsia="en-US"/>
        </w:rPr>
        <w:t>Promosi Kesehatan dan Perilaku Kesehatan</w:t>
      </w:r>
      <w:r w:rsidRPr="00E60763">
        <w:rPr>
          <w:color w:val="auto"/>
          <w:sz w:val="24"/>
          <w:szCs w:val="24"/>
          <w:lang w:val="en-US" w:eastAsia="en-US"/>
        </w:rPr>
        <w:t>. Jakarta: Rineka Cipta.</w:t>
      </w:r>
    </w:p>
    <w:p w:rsidR="00FD03EA" w:rsidRPr="00E60763" w:rsidRDefault="00FD03EA" w:rsidP="00FD03EA">
      <w:pPr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  <w:lang w:val="en-US" w:eastAsia="en-US"/>
        </w:rPr>
      </w:pPr>
      <w:r>
        <w:rPr>
          <w:color w:val="auto"/>
          <w:sz w:val="24"/>
          <w:szCs w:val="24"/>
          <w:lang w:val="en-US" w:eastAsia="en-US"/>
        </w:rPr>
        <w:t>------</w:t>
      </w:r>
      <w:r w:rsidRPr="00E60763">
        <w:rPr>
          <w:i/>
          <w:color w:val="auto"/>
          <w:sz w:val="24"/>
          <w:szCs w:val="24"/>
          <w:lang w:val="en-US" w:eastAsia="en-US"/>
        </w:rPr>
        <w:t>Metodologi Penelitian Kesehatan</w:t>
      </w:r>
      <w:r w:rsidRPr="00E60763">
        <w:rPr>
          <w:color w:val="auto"/>
          <w:sz w:val="24"/>
          <w:szCs w:val="24"/>
          <w:lang w:val="en-US" w:eastAsia="en-US"/>
        </w:rPr>
        <w:t>. Jakarta. Rineka Cipta.</w:t>
      </w:r>
    </w:p>
    <w:p w:rsidR="00FD03EA" w:rsidRDefault="00FD03EA" w:rsidP="00FD03EA">
      <w:pPr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Rahayu, C., Widiati, S., &amp; Widyanti, N. (2014). Hubungan antara Pengetahuan, Sikap, dan Perilaku terhadap Pemeliharaan Kebersihan Gigi dan Mulut dengan Status Kesehatan Periodontal Pra Lansia di Posbindu Kecamatan Kota Tasikmalaya.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Majalah Kedokteran Gigi Indonesia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21</w:t>
      </w:r>
      <w:r w:rsidRPr="00E60763">
        <w:rPr>
          <w:noProof/>
          <w:color w:val="auto"/>
          <w:sz w:val="24"/>
          <w:szCs w:val="24"/>
          <w:lang w:val="en-US" w:eastAsia="en-US"/>
        </w:rPr>
        <w:t>(1), 27. https://doi.org/10.22146/majkedgiind.8515</w:t>
      </w:r>
      <w:r w:rsidRPr="00E60763">
        <w:rPr>
          <w:b/>
          <w:color w:val="auto"/>
          <w:sz w:val="24"/>
          <w:szCs w:val="24"/>
          <w:lang w:val="en-US" w:eastAsia="en-US"/>
        </w:rPr>
        <w:t>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lastRenderedPageBreak/>
        <w:t xml:space="preserve">Rakhma,  dan Untara. (2011). </w:t>
      </w:r>
      <w:r w:rsidRPr="00E60763">
        <w:rPr>
          <w:iCs/>
          <w:noProof/>
          <w:color w:val="auto"/>
          <w:sz w:val="24"/>
          <w:szCs w:val="24"/>
          <w:lang w:val="en-US" w:eastAsia="en-US"/>
        </w:rPr>
        <w:t xml:space="preserve">Perawatan Saluran Akar Satu Kunjungan pada Gigi Molar Pertama Kanan Mandibula Nekrosis Pulpa dengan Abses Periapikal dan Fistula.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Maj Ked Gi.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 (pp. 117–121).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Ratu, A. (2016). Identifikasi Bakteri pada Gigi Nekrosis Disertai Abses Periapikal.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Skripsi</w:t>
      </w:r>
      <w:r w:rsidRPr="00E60763">
        <w:rPr>
          <w:noProof/>
          <w:color w:val="auto"/>
          <w:sz w:val="24"/>
          <w:szCs w:val="24"/>
          <w:lang w:val="en-US" w:eastAsia="en-US"/>
        </w:rPr>
        <w:t>, 1–77.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color w:val="auto"/>
          <w:sz w:val="24"/>
          <w:szCs w:val="24"/>
          <w:lang w:val="en-US" w:eastAsia="en-US"/>
        </w:rPr>
        <w:t xml:space="preserve">Sarwono. (2010). </w:t>
      </w:r>
      <w:r w:rsidRPr="00E60763">
        <w:rPr>
          <w:i/>
          <w:color w:val="auto"/>
          <w:sz w:val="24"/>
          <w:szCs w:val="24"/>
          <w:lang w:val="en-US" w:eastAsia="en-US"/>
        </w:rPr>
        <w:t>Karangan Ilmiah Kunci Sukses dalam Menulis Ismiah</w:t>
      </w:r>
      <w:r w:rsidRPr="00E60763">
        <w:rPr>
          <w:color w:val="auto"/>
          <w:sz w:val="24"/>
          <w:szCs w:val="24"/>
          <w:lang w:val="en-US" w:eastAsia="en-US"/>
        </w:rPr>
        <w:t>. Penerbit Andi. Samarinda.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Setyawati. (2018). </w:t>
      </w:r>
      <w:r w:rsidRPr="00E60763">
        <w:rPr>
          <w:iCs/>
          <w:noProof/>
          <w:color w:val="auto"/>
          <w:sz w:val="24"/>
          <w:szCs w:val="24"/>
          <w:lang w:val="en-US" w:eastAsia="en-US"/>
        </w:rPr>
        <w:t xml:space="preserve">Hubungan Antara Tingkat Pengetahuan Dengan Perilaku Kesehatan Gigi Dan Mulut Ibu Hamil Di </w:t>
      </w:r>
      <w:r>
        <w:rPr>
          <w:iCs/>
          <w:noProof/>
          <w:color w:val="auto"/>
          <w:sz w:val="24"/>
          <w:szCs w:val="24"/>
          <w:lang w:val="en-US" w:eastAsia="en-US"/>
        </w:rPr>
        <w:t>Puskesmas</w:t>
      </w:r>
      <w:r w:rsidRPr="00E60763">
        <w:rPr>
          <w:iCs/>
          <w:noProof/>
          <w:color w:val="auto"/>
          <w:sz w:val="24"/>
          <w:szCs w:val="24"/>
          <w:lang w:val="en-US" w:eastAsia="en-US"/>
        </w:rPr>
        <w:t xml:space="preserve"> Dlingo Ii Tahun 2017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. </w:t>
      </w:r>
      <w:r w:rsidRPr="00E60763">
        <w:rPr>
          <w:i/>
          <w:noProof/>
          <w:color w:val="auto"/>
          <w:sz w:val="24"/>
          <w:szCs w:val="24"/>
          <w:lang w:val="en-US" w:eastAsia="en-US"/>
        </w:rPr>
        <w:t>Skripsi, 1</w:t>
      </w:r>
      <w:r w:rsidRPr="00E60763">
        <w:rPr>
          <w:noProof/>
          <w:color w:val="auto"/>
          <w:sz w:val="24"/>
          <w:szCs w:val="24"/>
          <w:lang w:val="en-US" w:eastAsia="en-US"/>
        </w:rPr>
        <w:t>–61.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eastAsia="en-US"/>
        </w:rPr>
      </w:pPr>
    </w:p>
    <w:p w:rsidR="00FD03EA" w:rsidRPr="000D267B" w:rsidRDefault="00FD03EA" w:rsidP="00FD03EA">
      <w:pPr>
        <w:spacing w:after="0" w:line="240" w:lineRule="auto"/>
        <w:ind w:left="709" w:right="0" w:hanging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Dwianty (2017). Gambaran Faktor-Faktor Yang Mempengaruhi Pemanfaatan   Puskesmas Liu Kecamatan Sabbangparu Kabupaten Wajo. </w:t>
      </w:r>
      <w:r w:rsidRPr="000D267B">
        <w:rPr>
          <w:i/>
          <w:color w:val="auto"/>
          <w:sz w:val="24"/>
          <w:szCs w:val="24"/>
          <w:lang w:eastAsia="en-US"/>
        </w:rPr>
        <w:t>Skripsi</w:t>
      </w:r>
      <w:r>
        <w:rPr>
          <w:color w:val="auto"/>
          <w:sz w:val="24"/>
          <w:szCs w:val="24"/>
          <w:lang w:eastAsia="en-US"/>
        </w:rPr>
        <w:t>, 1-83</w:t>
      </w:r>
    </w:p>
    <w:p w:rsidR="00FD03EA" w:rsidRPr="000D267B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Swastini. (2013). </w:t>
      </w:r>
      <w:r w:rsidRPr="00E60763">
        <w:rPr>
          <w:iCs/>
          <w:noProof/>
          <w:color w:val="auto"/>
          <w:sz w:val="24"/>
          <w:szCs w:val="24"/>
          <w:lang w:val="en-US" w:eastAsia="en-US"/>
        </w:rPr>
        <w:t>Kerusakan Gigi Merupakan Fokal Infeksi Penyebab Timbulnya Penyakit Sistemik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. </w:t>
      </w:r>
      <w:r w:rsidRPr="00E60763">
        <w:rPr>
          <w:i/>
          <w:noProof/>
          <w:color w:val="auto"/>
          <w:sz w:val="24"/>
          <w:szCs w:val="24"/>
          <w:lang w:val="en-US" w:eastAsia="en-US"/>
        </w:rPr>
        <w:t xml:space="preserve">Skripsi. </w:t>
      </w:r>
      <w:r w:rsidRPr="00E60763">
        <w:rPr>
          <w:noProof/>
          <w:color w:val="auto"/>
          <w:sz w:val="24"/>
          <w:szCs w:val="24"/>
          <w:lang w:val="en-US" w:eastAsia="en-US"/>
        </w:rPr>
        <w:t>(pp. 63–68).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Utami, N., A., Hidayat, B., &amp; Suhardjo. (2019). Proporsi Gambaran  Radiografis Lesi Periapikal Gigi Nekrosis pada Radiograf Periapikal.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E-Proceeding of Engineering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3</w:t>
      </w:r>
      <w:r w:rsidRPr="00E60763">
        <w:rPr>
          <w:noProof/>
          <w:color w:val="auto"/>
          <w:sz w:val="24"/>
          <w:szCs w:val="24"/>
          <w:lang w:val="en-US" w:eastAsia="en-US"/>
        </w:rPr>
        <w:t>(1), 64–69.</w:t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eastAsia="en-US"/>
        </w:rPr>
      </w:pPr>
    </w:p>
    <w:p w:rsidR="00FD03EA" w:rsidRPr="0030199D" w:rsidRDefault="00FD03EA" w:rsidP="00FD03EA">
      <w:pPr>
        <w:spacing w:after="0" w:line="240" w:lineRule="auto"/>
        <w:ind w:left="0" w:right="0" w:firstLine="0"/>
        <w:jc w:val="left"/>
        <w:rPr>
          <w:color w:val="FF0000"/>
          <w:sz w:val="24"/>
          <w:szCs w:val="24"/>
          <w:lang w:eastAsia="en-US"/>
        </w:rPr>
      </w:pPr>
      <w:r w:rsidRPr="0030199D">
        <w:rPr>
          <w:color w:val="auto"/>
          <w:sz w:val="24"/>
          <w:szCs w:val="24"/>
          <w:lang w:eastAsia="en-US"/>
        </w:rPr>
        <w:t>Mudyharjo, R (2017). Pengantar Pendidikan.Jakarta : Graha Ilmu.</w:t>
      </w:r>
    </w:p>
    <w:p w:rsidR="00FD03EA" w:rsidRPr="000D267B" w:rsidRDefault="00FD03EA" w:rsidP="00FD03EA">
      <w:pPr>
        <w:tabs>
          <w:tab w:val="left" w:pos="1066"/>
        </w:tabs>
        <w:spacing w:after="0" w:line="360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ab/>
      </w:r>
    </w:p>
    <w:p w:rsidR="00FD03EA" w:rsidRDefault="00FD03EA" w:rsidP="00FD03EA">
      <w:pPr>
        <w:spacing w:after="0" w:line="240" w:lineRule="auto"/>
        <w:ind w:left="709" w:right="0" w:hanging="709"/>
        <w:contextualSpacing/>
        <w:rPr>
          <w:noProof/>
          <w:color w:val="auto"/>
          <w:sz w:val="24"/>
          <w:szCs w:val="24"/>
          <w:lang w:val="en-US" w:eastAsia="en-US"/>
        </w:rPr>
      </w:pPr>
      <w:r w:rsidRPr="00E60763">
        <w:rPr>
          <w:noProof/>
          <w:color w:val="auto"/>
          <w:sz w:val="24"/>
          <w:szCs w:val="24"/>
          <w:lang w:val="en-US" w:eastAsia="en-US"/>
        </w:rPr>
        <w:t xml:space="preserve">Yosa, dan Wahyuni. (2015). Faktor-Faktor Yang Berhubungan Dengan Kunjungan Pelayanan Gigi Di </w:t>
      </w:r>
      <w:r>
        <w:rPr>
          <w:noProof/>
          <w:color w:val="auto"/>
          <w:sz w:val="24"/>
          <w:szCs w:val="24"/>
          <w:lang w:val="en-US" w:eastAsia="en-US"/>
        </w:rPr>
        <w:t>Puskesmas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 Way Laga Kota Bandar Lampung Factors Associated With Dental Care Visits In </w:t>
      </w:r>
      <w:r>
        <w:rPr>
          <w:noProof/>
          <w:color w:val="auto"/>
          <w:sz w:val="24"/>
          <w:szCs w:val="24"/>
          <w:lang w:val="en-US" w:eastAsia="en-US"/>
        </w:rPr>
        <w:t>Puskesmas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 Way Laga Bandar Lampung.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Jurnal Analis Kesehatan</w:t>
      </w:r>
      <w:r w:rsidRPr="00E60763">
        <w:rPr>
          <w:noProof/>
          <w:color w:val="auto"/>
          <w:sz w:val="24"/>
          <w:szCs w:val="24"/>
          <w:lang w:val="en-US" w:eastAsia="en-US"/>
        </w:rPr>
        <w:t xml:space="preserve">, </w:t>
      </w:r>
      <w:r w:rsidRPr="00E60763">
        <w:rPr>
          <w:i/>
          <w:iCs/>
          <w:noProof/>
          <w:color w:val="auto"/>
          <w:sz w:val="24"/>
          <w:szCs w:val="24"/>
          <w:lang w:val="en-US" w:eastAsia="en-US"/>
        </w:rPr>
        <w:t>4</w:t>
      </w:r>
      <w:r w:rsidRPr="00E60763">
        <w:rPr>
          <w:noProof/>
          <w:color w:val="auto"/>
          <w:sz w:val="24"/>
          <w:szCs w:val="24"/>
          <w:lang w:val="en-US" w:eastAsia="en-US"/>
        </w:rPr>
        <w:t>(1), 420–426.</w:t>
      </w:r>
    </w:p>
    <w:p w:rsidR="00FD03EA" w:rsidRPr="0030199D" w:rsidRDefault="00FD03EA" w:rsidP="00FD03EA">
      <w:pPr>
        <w:spacing w:after="0" w:line="240" w:lineRule="auto"/>
        <w:ind w:left="709" w:right="0" w:hanging="709"/>
        <w:contextualSpacing/>
        <w:rPr>
          <w:b/>
          <w:color w:val="auto"/>
          <w:sz w:val="24"/>
          <w:szCs w:val="24"/>
          <w:lang w:eastAsia="en-US"/>
        </w:rPr>
      </w:pPr>
    </w:p>
    <w:p w:rsidR="00FD03EA" w:rsidRDefault="00FD03EA" w:rsidP="00FD03EA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  <w:lang w:val="en-US" w:eastAsia="en-US"/>
        </w:rPr>
      </w:pPr>
      <w:r w:rsidRPr="00E60763">
        <w:rPr>
          <w:b/>
          <w:color w:val="auto"/>
          <w:sz w:val="24"/>
          <w:szCs w:val="24"/>
          <w:lang w:val="en-US" w:eastAsia="en-US"/>
        </w:rPr>
        <w:fldChar w:fldCharType="end"/>
      </w:r>
    </w:p>
    <w:p w:rsidR="00FD03EA" w:rsidRDefault="00FD03EA" w:rsidP="00FD03E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</w:p>
    <w:p w:rsidR="00FD03EA" w:rsidRDefault="00FD03EA" w:rsidP="00FD03EA">
      <w:pPr>
        <w:tabs>
          <w:tab w:val="left" w:pos="1703"/>
        </w:tabs>
        <w:spacing w:after="0" w:line="360" w:lineRule="auto"/>
        <w:ind w:left="0" w:right="0" w:firstLine="0"/>
        <w:jc w:val="left"/>
        <w:rPr>
          <w:rFonts w:ascii="Calibri" w:hAnsi="Calibri"/>
          <w:color w:val="auto"/>
          <w:lang w:val="en-US" w:eastAsia="en-US"/>
        </w:rPr>
      </w:pPr>
      <w:r>
        <w:rPr>
          <w:rFonts w:ascii="Calibri" w:hAnsi="Calibri"/>
          <w:color w:val="auto"/>
          <w:lang w:val="en-US" w:eastAsia="en-US"/>
        </w:rPr>
        <w:tab/>
      </w:r>
    </w:p>
    <w:p w:rsidR="00FD03EA" w:rsidRDefault="00FD03EA" w:rsidP="00FD03EA">
      <w:pPr>
        <w:tabs>
          <w:tab w:val="left" w:pos="1703"/>
        </w:tabs>
        <w:spacing w:after="0" w:line="360" w:lineRule="auto"/>
        <w:ind w:left="0" w:right="0" w:firstLine="0"/>
        <w:jc w:val="left"/>
        <w:rPr>
          <w:rFonts w:ascii="Calibri" w:hAnsi="Calibri"/>
          <w:color w:val="auto"/>
          <w:lang w:val="en-US" w:eastAsia="en-US"/>
        </w:rPr>
      </w:pPr>
    </w:p>
    <w:p w:rsidR="00FD03EA" w:rsidRDefault="00FD03EA" w:rsidP="00FD03EA">
      <w:pPr>
        <w:tabs>
          <w:tab w:val="left" w:pos="1703"/>
        </w:tabs>
        <w:spacing w:after="0" w:line="360" w:lineRule="auto"/>
        <w:ind w:left="0" w:right="0" w:firstLine="0"/>
        <w:jc w:val="left"/>
        <w:rPr>
          <w:rFonts w:ascii="Calibri" w:hAnsi="Calibri"/>
          <w:color w:val="auto"/>
          <w:lang w:val="en-US" w:eastAsia="en-US"/>
        </w:rPr>
      </w:pPr>
    </w:p>
    <w:p w:rsidR="00FD03EA" w:rsidRDefault="00FD03EA" w:rsidP="00FD03EA">
      <w:pPr>
        <w:tabs>
          <w:tab w:val="left" w:pos="1703"/>
        </w:tabs>
        <w:spacing w:after="0" w:line="360" w:lineRule="auto"/>
        <w:ind w:left="0" w:right="0" w:firstLine="0"/>
        <w:jc w:val="left"/>
        <w:rPr>
          <w:rFonts w:ascii="Calibri" w:hAnsi="Calibri"/>
          <w:color w:val="auto"/>
          <w:lang w:val="en-US" w:eastAsia="en-US"/>
        </w:rPr>
      </w:pPr>
    </w:p>
    <w:p w:rsidR="00FD03EA" w:rsidRDefault="00FD03EA" w:rsidP="00FD03EA">
      <w:pPr>
        <w:tabs>
          <w:tab w:val="left" w:pos="1703"/>
        </w:tabs>
        <w:spacing w:after="0" w:line="360" w:lineRule="auto"/>
        <w:ind w:left="0" w:right="0" w:firstLine="0"/>
        <w:jc w:val="left"/>
        <w:rPr>
          <w:rFonts w:ascii="Calibri" w:hAnsi="Calibri"/>
          <w:color w:val="auto"/>
          <w:lang w:val="en-US" w:eastAsia="en-US"/>
        </w:rPr>
      </w:pPr>
    </w:p>
    <w:p w:rsidR="00FD03EA" w:rsidRDefault="00FD03EA" w:rsidP="00FD03EA">
      <w:pPr>
        <w:tabs>
          <w:tab w:val="left" w:pos="1703"/>
        </w:tabs>
        <w:spacing w:after="0" w:line="360" w:lineRule="auto"/>
        <w:ind w:left="0" w:right="0" w:firstLine="0"/>
        <w:jc w:val="left"/>
        <w:rPr>
          <w:rFonts w:ascii="Calibri" w:hAnsi="Calibri"/>
          <w:color w:val="auto"/>
          <w:lang w:val="en-US" w:eastAsia="en-US"/>
        </w:rPr>
      </w:pPr>
    </w:p>
    <w:p w:rsidR="00216B65" w:rsidRPr="00FD03EA" w:rsidRDefault="00216B65" w:rsidP="00FD03EA">
      <w:bookmarkStart w:id="0" w:name="_GoBack"/>
      <w:bookmarkEnd w:id="0"/>
    </w:p>
    <w:sectPr w:rsidR="00216B65" w:rsidRPr="00FD03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81" w:rsidRPr="008E6EDE" w:rsidRDefault="000E5081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D03EA" w:rsidRPr="00FD03EA">
      <w:rPr>
        <w:noProof/>
        <w:lang w:val="en-US" w:eastAsia="en-US"/>
      </w:rPr>
      <w:t>2</w:t>
    </w:r>
    <w:r>
      <w:rPr>
        <w:noProof/>
        <w:lang w:val="en-US" w:eastAsia="en-US"/>
      </w:rPr>
      <w:fldChar w:fldCharType="end"/>
    </w:r>
  </w:p>
  <w:p w:rsidR="000E5081" w:rsidRDefault="000E5081">
    <w:pPr>
      <w:pStyle w:val="Footer"/>
      <w:ind w:left="0"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81" w:rsidRDefault="000E5081" w:rsidP="00153572">
    <w:pPr>
      <w:pStyle w:val="Header"/>
      <w:ind w:right="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3EA" w:rsidRPr="00FD03EA">
      <w:rPr>
        <w:noProof/>
        <w:lang w:val="en-US" w:eastAsia="en-US"/>
      </w:rPr>
      <w:t>2</w:t>
    </w:r>
    <w:r>
      <w:fldChar w:fldCharType="end"/>
    </w:r>
  </w:p>
  <w:p w:rsidR="000E5081" w:rsidRDefault="000E508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5703800"/>
    <w:lvl w:ilvl="0" w:tplc="840C25D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66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586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3306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4026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746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466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6186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0000002"/>
    <w:multiLevelType w:val="hybridMultilevel"/>
    <w:tmpl w:val="29ECA470"/>
    <w:lvl w:ilvl="0" w:tplc="E946BF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0000003"/>
    <w:multiLevelType w:val="hybridMultilevel"/>
    <w:tmpl w:val="0EDA2F36"/>
    <w:lvl w:ilvl="0" w:tplc="41B6618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450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0000004"/>
    <w:multiLevelType w:val="hybridMultilevel"/>
    <w:tmpl w:val="30C8B0A2"/>
    <w:lvl w:ilvl="0" w:tplc="F586A2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793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3513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233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953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673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6393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0000005"/>
    <w:multiLevelType w:val="hybridMultilevel"/>
    <w:tmpl w:val="A8F09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AFA4494"/>
    <w:lvl w:ilvl="0" w:tplc="1DD8603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6">
    <w:nsid w:val="00000007"/>
    <w:multiLevelType w:val="hybridMultilevel"/>
    <w:tmpl w:val="23421FC4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215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935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3655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375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095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815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6535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00000008"/>
    <w:multiLevelType w:val="hybridMultilevel"/>
    <w:tmpl w:val="1E4A5A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E43440A4"/>
    <w:lvl w:ilvl="0" w:tplc="59F22AD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</w:rPr>
    </w:lvl>
    <w:lvl w:ilvl="1" w:tplc="0520E344">
      <w:start w:val="1"/>
      <w:numFmt w:val="lowerLetter"/>
      <w:lvlText w:val="%2."/>
      <w:lvlJc w:val="left"/>
      <w:pPr>
        <w:ind w:left="1212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50A66206">
      <w:start w:val="1"/>
      <w:numFmt w:val="decimal"/>
      <w:lvlText w:val="%4)"/>
      <w:lvlJc w:val="left"/>
      <w:pPr>
        <w:ind w:left="4500" w:hanging="360"/>
      </w:pPr>
      <w:rPr>
        <w:rFonts w:hint="default"/>
      </w:rPr>
    </w:lvl>
    <w:lvl w:ilvl="4" w:tplc="04090019">
      <w:start w:val="1"/>
      <w:numFmt w:val="lowerLetter"/>
      <w:lvlRestart w:val="0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0000000A"/>
    <w:multiLevelType w:val="hybridMultilevel"/>
    <w:tmpl w:val="3258D38C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2149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69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589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309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029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49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69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189" w:hanging="180"/>
      </w:pPr>
    </w:lvl>
  </w:abstractNum>
  <w:abstractNum w:abstractNumId="10">
    <w:nsid w:val="0000000B"/>
    <w:multiLevelType w:val="hybridMultilevel"/>
    <w:tmpl w:val="178A8418"/>
    <w:lvl w:ilvl="0" w:tplc="1CE009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0C"/>
    <w:multiLevelType w:val="hybridMultilevel"/>
    <w:tmpl w:val="70D28E4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2433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3153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873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593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313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6033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753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473" w:hanging="180"/>
      </w:pPr>
    </w:lvl>
  </w:abstractNum>
  <w:abstractNum w:abstractNumId="12">
    <w:nsid w:val="0000000D"/>
    <w:multiLevelType w:val="hybridMultilevel"/>
    <w:tmpl w:val="D892F8B2"/>
    <w:lvl w:ilvl="0" w:tplc="0409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2433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3153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3873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593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313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033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6753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0000000E"/>
    <w:multiLevelType w:val="hybridMultilevel"/>
    <w:tmpl w:val="E6A8486C"/>
    <w:lvl w:ilvl="0" w:tplc="3E4E9A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9C6203C">
      <w:start w:val="1"/>
      <w:numFmt w:val="lowerLetter"/>
      <w:lvlText w:val="%2."/>
      <w:lvlJc w:val="left"/>
      <w:pPr>
        <w:ind w:left="117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56ED9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hybridMultilevel"/>
    <w:tmpl w:val="C74E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8A96409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2574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3294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4014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4734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5454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6174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6894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>
    <w:nsid w:val="00000011"/>
    <w:multiLevelType w:val="hybridMultilevel"/>
    <w:tmpl w:val="BD586AFA"/>
    <w:lvl w:ilvl="0" w:tplc="0409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2433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3153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3873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593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313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033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6753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>
    <w:nsid w:val="00000012"/>
    <w:multiLevelType w:val="hybridMultilevel"/>
    <w:tmpl w:val="DA0CBBE0"/>
    <w:lvl w:ilvl="0" w:tplc="FCF4CD8C">
      <w:start w:val="1"/>
      <w:numFmt w:val="lowerLetter"/>
      <w:lvlText w:val="%1."/>
      <w:lvlJc w:val="left"/>
      <w:pPr>
        <w:ind w:left="1996" w:hanging="360"/>
      </w:pPr>
      <w:rPr>
        <w:rFonts w:cs="Times New Roman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4156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876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596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316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7036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8">
    <w:nsid w:val="00000013"/>
    <w:multiLevelType w:val="hybridMultilevel"/>
    <w:tmpl w:val="9F0E45F0"/>
    <w:lvl w:ilvl="0" w:tplc="5AF85AB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D41F2E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23ECD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220CA11A">
      <w:start w:val="1"/>
      <w:numFmt w:val="lowerLetter"/>
      <w:lvlText w:val="%6)"/>
      <w:lvlJc w:val="left"/>
      <w:pPr>
        <w:ind w:left="4500" w:hanging="360"/>
      </w:pPr>
      <w:rPr>
        <w:rFonts w:ascii="Times New Roman" w:eastAsia="SimSun" w:hAnsi="Times New Roman" w:cs="Times New Roman"/>
        <w:i w:val="0"/>
      </w:rPr>
    </w:lvl>
    <w:lvl w:ilvl="6" w:tplc="D49E4FC0">
      <w:start w:val="1"/>
      <w:numFmt w:val="lowerLetter"/>
      <w:lvlText w:val="(%7)"/>
      <w:lvlJc w:val="left"/>
      <w:pPr>
        <w:ind w:left="5040" w:hanging="360"/>
      </w:pPr>
      <w:rPr>
        <w:rFonts w:cs="Times New Roman" w:hint="default"/>
      </w:rPr>
    </w:lvl>
    <w:lvl w:ilvl="7" w:tplc="34D07EB2">
      <w:start w:val="1"/>
      <w:numFmt w:val="decimal"/>
      <w:lvlText w:val="(%8)"/>
      <w:lvlJc w:val="left"/>
      <w:pPr>
        <w:ind w:left="5760" w:hanging="360"/>
      </w:pPr>
      <w:rPr>
        <w:rFonts w:cs="Times New Roman" w:hint="default"/>
      </w:rPr>
    </w:lvl>
    <w:lvl w:ilvl="8" w:tplc="8216FB0E">
      <w:start w:val="1"/>
      <w:numFmt w:val="decimal"/>
      <w:lvlText w:val="%9."/>
      <w:lvlJc w:val="left"/>
      <w:pPr>
        <w:ind w:left="6660" w:hanging="360"/>
      </w:pPr>
      <w:rPr>
        <w:rFonts w:cs="Times New Roman" w:hint="default"/>
      </w:rPr>
    </w:lvl>
  </w:abstractNum>
  <w:abstractNum w:abstractNumId="19">
    <w:nsid w:val="00000014"/>
    <w:multiLevelType w:val="hybridMultilevel"/>
    <w:tmpl w:val="A32663B6"/>
    <w:lvl w:ilvl="0" w:tplc="A70C1F1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20">
    <w:nsid w:val="00000015"/>
    <w:multiLevelType w:val="hybridMultilevel"/>
    <w:tmpl w:val="C074D1C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21">
    <w:nsid w:val="00000016"/>
    <w:multiLevelType w:val="hybridMultilevel"/>
    <w:tmpl w:val="9D123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0000017"/>
    <w:multiLevelType w:val="hybridMultilevel"/>
    <w:tmpl w:val="C0868AC6"/>
    <w:lvl w:ilvl="0" w:tplc="4544BD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10019">
      <w:start w:val="1"/>
      <w:numFmt w:val="lowerLetter"/>
      <w:lvlRestart w:val="0"/>
      <w:lvlText w:val="%2."/>
      <w:lvlJc w:val="left"/>
      <w:pPr>
        <w:ind w:left="1364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084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04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524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244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4964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684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00000018"/>
    <w:multiLevelType w:val="multilevel"/>
    <w:tmpl w:val="429345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C1CC22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0000001A"/>
    <w:multiLevelType w:val="multilevel"/>
    <w:tmpl w:val="49DB2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86D062BE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0000001C"/>
    <w:multiLevelType w:val="hybridMultilevel"/>
    <w:tmpl w:val="9808E5E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0000001D"/>
    <w:multiLevelType w:val="hybridMultilevel"/>
    <w:tmpl w:val="1A46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000001E"/>
    <w:multiLevelType w:val="hybridMultilevel"/>
    <w:tmpl w:val="0EBC7D4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Restart w:val="0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0000001F"/>
    <w:multiLevelType w:val="hybridMultilevel"/>
    <w:tmpl w:val="64382E80"/>
    <w:lvl w:ilvl="0" w:tplc="90243624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450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1">
    <w:nsid w:val="00000020"/>
    <w:multiLevelType w:val="hybridMultilevel"/>
    <w:tmpl w:val="0A06078C"/>
    <w:lvl w:ilvl="0" w:tplc="27485292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450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2">
    <w:nsid w:val="00000021"/>
    <w:multiLevelType w:val="hybridMultilevel"/>
    <w:tmpl w:val="C270FDF8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2149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69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589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309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029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49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69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189" w:hanging="180"/>
      </w:pPr>
    </w:lvl>
  </w:abstractNum>
  <w:abstractNum w:abstractNumId="33">
    <w:nsid w:val="00000022"/>
    <w:multiLevelType w:val="hybridMultilevel"/>
    <w:tmpl w:val="324045B6"/>
    <w:lvl w:ilvl="0" w:tplc="BE9877DA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3436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4156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876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596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6316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7036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756" w:hanging="180"/>
      </w:pPr>
    </w:lvl>
  </w:abstractNum>
  <w:abstractNum w:abstractNumId="34">
    <w:nsid w:val="00000023"/>
    <w:multiLevelType w:val="hybridMultilevel"/>
    <w:tmpl w:val="A40874A8"/>
    <w:lvl w:ilvl="0" w:tplc="E214D1AC">
      <w:start w:val="1"/>
      <w:numFmt w:val="upperLetter"/>
      <w:lvlText w:val="%1."/>
      <w:lvlJc w:val="left"/>
      <w:pPr>
        <w:ind w:left="349" w:hanging="360"/>
      </w:pPr>
      <w:rPr>
        <w:rFonts w:cs="Times New Roman" w:hint="default"/>
        <w:b/>
        <w:bCs/>
      </w:rPr>
    </w:lvl>
    <w:lvl w:ilvl="1" w:tplc="04210019">
      <w:start w:val="1"/>
      <w:numFmt w:val="lowerLetter"/>
      <w:lvlRestart w:val="0"/>
      <w:lvlText w:val="%2."/>
      <w:lvlJc w:val="left"/>
      <w:pPr>
        <w:ind w:left="1069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1789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509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229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3949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4669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389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5">
    <w:nsid w:val="00000024"/>
    <w:multiLevelType w:val="hybridMultilevel"/>
    <w:tmpl w:val="2D6CE474"/>
    <w:lvl w:ilvl="0" w:tplc="31B67432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450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6">
    <w:nsid w:val="00000025"/>
    <w:multiLevelType w:val="hybridMultilevel"/>
    <w:tmpl w:val="11EA87E8"/>
    <w:lvl w:ilvl="0" w:tplc="4232D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0000026"/>
    <w:multiLevelType w:val="hybridMultilevel"/>
    <w:tmpl w:val="5FDE2B0E"/>
    <w:lvl w:ilvl="0" w:tplc="8710176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38">
    <w:nsid w:val="00000027"/>
    <w:multiLevelType w:val="hybridMultilevel"/>
    <w:tmpl w:val="81C27A2E"/>
    <w:lvl w:ilvl="0" w:tplc="338A8D18">
      <w:start w:val="1"/>
      <w:numFmt w:val="lowerLetter"/>
      <w:lvlText w:val="%1."/>
      <w:lvlJc w:val="left"/>
      <w:pPr>
        <w:ind w:left="228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444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516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88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660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732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9">
    <w:nsid w:val="00000028"/>
    <w:multiLevelType w:val="hybridMultilevel"/>
    <w:tmpl w:val="F1DE6E24"/>
    <w:lvl w:ilvl="0" w:tplc="EAFC7452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Restart w:val="0"/>
      <w:lvlText w:val="%2."/>
      <w:lvlJc w:val="left"/>
      <w:pPr>
        <w:ind w:left="22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3666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386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5106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826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6546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0">
    <w:nsid w:val="00000029"/>
    <w:multiLevelType w:val="hybridMultilevel"/>
    <w:tmpl w:val="8EAE55D2"/>
    <w:lvl w:ilvl="0" w:tplc="DB3E5EE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932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652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3372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4092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812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532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6252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1">
    <w:nsid w:val="0000002A"/>
    <w:multiLevelType w:val="hybridMultilevel"/>
    <w:tmpl w:val="E474F094"/>
    <w:lvl w:ilvl="0" w:tplc="011AAA22">
      <w:start w:val="1"/>
      <w:numFmt w:val="upperLetter"/>
      <w:lvlText w:val="%1.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601186">
      <w:start w:val="1"/>
      <w:numFmt w:val="decimal"/>
      <w:lvlText w:val="%3."/>
      <w:lvlJc w:val="left"/>
      <w:pPr>
        <w:ind w:left="2699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662603E">
      <w:start w:val="1"/>
      <w:numFmt w:val="decimal"/>
      <w:lvlText w:val="%7."/>
      <w:lvlJc w:val="left"/>
      <w:pPr>
        <w:ind w:left="5399" w:hanging="360"/>
      </w:pPr>
      <w:rPr>
        <w:rFonts w:cs="Times New Roman"/>
        <w:b w:val="0"/>
        <w:bCs/>
      </w:rPr>
    </w:lvl>
    <w:lvl w:ilvl="7" w:tplc="04090019">
      <w:start w:val="1"/>
      <w:numFmt w:val="lowerLetter"/>
      <w:lvlRestart w:val="0"/>
      <w:lvlText w:val="%8."/>
      <w:lvlJc w:val="left"/>
      <w:pPr>
        <w:ind w:left="6119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42">
    <w:nsid w:val="49DB234A"/>
    <w:multiLevelType w:val="multilevel"/>
    <w:tmpl w:val="49DB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9"/>
  </w:num>
  <w:num w:numId="5">
    <w:abstractNumId w:val="37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2"/>
  </w:num>
  <w:num w:numId="10">
    <w:abstractNumId w:val="18"/>
  </w:num>
  <w:num w:numId="11">
    <w:abstractNumId w:val="2"/>
  </w:num>
  <w:num w:numId="12">
    <w:abstractNumId w:val="11"/>
  </w:num>
  <w:num w:numId="13">
    <w:abstractNumId w:val="24"/>
  </w:num>
  <w:num w:numId="14">
    <w:abstractNumId w:val="3"/>
  </w:num>
  <w:num w:numId="15">
    <w:abstractNumId w:val="38"/>
  </w:num>
  <w:num w:numId="16">
    <w:abstractNumId w:val="4"/>
  </w:num>
  <w:num w:numId="17">
    <w:abstractNumId w:val="21"/>
  </w:num>
  <w:num w:numId="18">
    <w:abstractNumId w:val="40"/>
  </w:num>
  <w:num w:numId="19">
    <w:abstractNumId w:val="17"/>
  </w:num>
  <w:num w:numId="20">
    <w:abstractNumId w:val="13"/>
  </w:num>
  <w:num w:numId="21">
    <w:abstractNumId w:val="35"/>
  </w:num>
  <w:num w:numId="22">
    <w:abstractNumId w:val="30"/>
  </w:num>
  <w:num w:numId="23">
    <w:abstractNumId w:val="8"/>
  </w:num>
  <w:num w:numId="24">
    <w:abstractNumId w:val="31"/>
  </w:num>
  <w:num w:numId="25">
    <w:abstractNumId w:val="39"/>
  </w:num>
  <w:num w:numId="26">
    <w:abstractNumId w:val="36"/>
  </w:num>
  <w:num w:numId="27">
    <w:abstractNumId w:val="27"/>
  </w:num>
  <w:num w:numId="28">
    <w:abstractNumId w:val="16"/>
  </w:num>
  <w:num w:numId="29">
    <w:abstractNumId w:val="12"/>
  </w:num>
  <w:num w:numId="30">
    <w:abstractNumId w:val="26"/>
  </w:num>
  <w:num w:numId="31">
    <w:abstractNumId w:val="28"/>
  </w:num>
  <w:num w:numId="32">
    <w:abstractNumId w:val="41"/>
  </w:num>
  <w:num w:numId="33">
    <w:abstractNumId w:val="23"/>
  </w:num>
  <w:num w:numId="34">
    <w:abstractNumId w:val="7"/>
  </w:num>
  <w:num w:numId="35">
    <w:abstractNumId w:val="29"/>
  </w:num>
  <w:num w:numId="36">
    <w:abstractNumId w:val="10"/>
  </w:num>
  <w:num w:numId="37">
    <w:abstractNumId w:val="6"/>
  </w:num>
  <w:num w:numId="38">
    <w:abstractNumId w:val="15"/>
  </w:num>
  <w:num w:numId="39">
    <w:abstractNumId w:val="34"/>
  </w:num>
  <w:num w:numId="40">
    <w:abstractNumId w:val="33"/>
  </w:num>
  <w:num w:numId="41">
    <w:abstractNumId w:val="14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1"/>
    <w:rsid w:val="000E5081"/>
    <w:rsid w:val="00216B65"/>
    <w:rsid w:val="002E1F8D"/>
    <w:rsid w:val="00353ED2"/>
    <w:rsid w:val="00455654"/>
    <w:rsid w:val="00C2046A"/>
    <w:rsid w:val="00F50B36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D"/>
    <w:pPr>
      <w:spacing w:after="5" w:line="268" w:lineRule="auto"/>
      <w:ind w:left="856" w:right="691" w:hanging="9"/>
      <w:jc w:val="both"/>
    </w:pPr>
    <w:rPr>
      <w:rFonts w:ascii="Times New Roman" w:eastAsia="Times New Roman" w:hAnsi="Times New Roman" w:cs="Times New Roman"/>
      <w:color w:val="00000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F50B36"/>
    <w:pPr>
      <w:keepNext/>
      <w:keepLines/>
      <w:spacing w:after="0" w:line="256" w:lineRule="auto"/>
      <w:ind w:left="10" w:right="0" w:hanging="10"/>
      <w:jc w:val="left"/>
      <w:outlineLvl w:val="0"/>
    </w:pPr>
    <w:rPr>
      <w:rFonts w:ascii="Calibri" w:hAnsi="Calibri" w:cs="Calibri"/>
      <w:b/>
    </w:rPr>
  </w:style>
  <w:style w:type="paragraph" w:styleId="Heading2">
    <w:name w:val="heading 2"/>
    <w:basedOn w:val="Normal"/>
    <w:next w:val="Normal"/>
    <w:link w:val="Heading2Char"/>
    <w:qFormat/>
    <w:rsid w:val="00F50B36"/>
    <w:pPr>
      <w:keepNext/>
      <w:keepLines/>
      <w:spacing w:before="200" w:after="0"/>
      <w:outlineLvl w:val="1"/>
    </w:pPr>
    <w:rPr>
      <w:rFonts w:ascii="Cambria" w:hAnsi="Cambria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paragraph" w:styleId="Header">
    <w:name w:val="header"/>
    <w:basedOn w:val="Normal"/>
    <w:link w:val="HeaderChar"/>
    <w:unhideWhenUsed/>
    <w:rsid w:val="000E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081"/>
  </w:style>
  <w:style w:type="paragraph" w:styleId="Footer">
    <w:name w:val="footer"/>
    <w:basedOn w:val="Normal"/>
    <w:link w:val="FooterChar"/>
    <w:unhideWhenUsed/>
    <w:rsid w:val="000E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5081"/>
  </w:style>
  <w:style w:type="character" w:styleId="CommentReference">
    <w:name w:val="annotation reference"/>
    <w:rsid w:val="002E1F8D"/>
    <w:rPr>
      <w:rFonts w:ascii="Calibri" w:eastAsia="Times New Roman" w:hAnsi="Calibri" w:cs="Times New Roman"/>
      <w:sz w:val="16"/>
      <w:szCs w:val="16"/>
    </w:rPr>
  </w:style>
  <w:style w:type="paragraph" w:customStyle="1" w:styleId="Style1">
    <w:name w:val="_Style 1"/>
    <w:basedOn w:val="Normal"/>
    <w:rsid w:val="00455654"/>
    <w:pPr>
      <w:spacing w:after="160" w:line="259" w:lineRule="auto"/>
      <w:ind w:left="720" w:right="0" w:firstLine="0"/>
      <w:contextualSpacing/>
      <w:jc w:val="left"/>
    </w:pPr>
    <w:rPr>
      <w:rFonts w:ascii="Calibri" w:eastAsia="SimSun" w:hAnsi="Calibri" w:cs="Calibri"/>
      <w:color w:val="auto"/>
      <w:lang w:val="en-US" w:eastAsia="en-US"/>
    </w:rPr>
  </w:style>
  <w:style w:type="character" w:customStyle="1" w:styleId="ListParagraphChar">
    <w:name w:val="List Paragraph Char"/>
    <w:link w:val="ListParagraph"/>
    <w:rsid w:val="00455654"/>
    <w:rPr>
      <w:rFonts w:ascii="Times New Roman" w:eastAsia="Times New Roman" w:hAnsi="Times New Roman" w:cs="Times New Roman"/>
      <w:color w:val="000000"/>
      <w:lang w:eastAsia="id-ID"/>
    </w:rPr>
  </w:style>
  <w:style w:type="paragraph" w:styleId="ListParagraph">
    <w:name w:val="List Paragraph"/>
    <w:basedOn w:val="Normal"/>
    <w:link w:val="ListParagraphChar"/>
    <w:qFormat/>
    <w:rsid w:val="00455654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F50B36"/>
    <w:rPr>
      <w:rFonts w:ascii="Calibri" w:eastAsia="Times New Roman" w:hAnsi="Calibri" w:cs="Calibri"/>
      <w:b/>
      <w:color w:val="000000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F50B36"/>
    <w:rPr>
      <w:rFonts w:ascii="Cambria" w:eastAsia="Times New Roman" w:hAnsi="Cambria" w:cs="Calibri"/>
      <w:b/>
      <w:bCs/>
      <w:color w:val="4F81BD"/>
      <w:sz w:val="26"/>
      <w:szCs w:val="26"/>
      <w:lang w:val="id-ID" w:eastAsia="id-ID"/>
    </w:rPr>
  </w:style>
  <w:style w:type="character" w:styleId="SubtleEmphasis">
    <w:name w:val="Subtle Emphasis"/>
    <w:qFormat/>
    <w:rsid w:val="00F50B36"/>
    <w:rPr>
      <w:rFonts w:ascii="Calibri" w:eastAsia="Times New Roman" w:hAnsi="Calibri" w:cs="Times New Roman"/>
      <w:i/>
      <w:iCs/>
      <w:color w:val="404040"/>
    </w:rPr>
  </w:style>
  <w:style w:type="paragraph" w:customStyle="1" w:styleId="ListParagraph1">
    <w:name w:val="List Paragraph1"/>
    <w:basedOn w:val="Normal"/>
    <w:uiPriority w:val="34"/>
    <w:qFormat/>
    <w:rsid w:val="00F50B36"/>
    <w:pPr>
      <w:spacing w:after="120" w:line="480" w:lineRule="auto"/>
      <w:ind w:left="720" w:right="0" w:firstLine="0"/>
      <w:contextualSpacing/>
      <w:jc w:val="left"/>
    </w:pPr>
    <w:rPr>
      <w:rFonts w:ascii="Calibri" w:hAnsi="Calibri" w:cs="Calibri"/>
      <w:color w:val="auto"/>
      <w:lang w:eastAsia="en-US"/>
    </w:rPr>
  </w:style>
  <w:style w:type="character" w:styleId="Hyperlink">
    <w:name w:val="Hyperlink"/>
    <w:rsid w:val="00F50B36"/>
    <w:rPr>
      <w:rFonts w:ascii="Calibri" w:eastAsia="Times New Roman" w:hAnsi="Calibri" w:cs="Times New Roman"/>
      <w:color w:val="0000FF"/>
      <w:u w:val="single"/>
    </w:rPr>
  </w:style>
  <w:style w:type="character" w:customStyle="1" w:styleId="CommentTextChar">
    <w:name w:val="Comment Text Char"/>
    <w:link w:val="CommentText"/>
    <w:rsid w:val="00F50B36"/>
    <w:rPr>
      <w:rFonts w:ascii="Times New Roman" w:eastAsia="Times New Roman" w:hAnsi="Times New Roman" w:cs="Times New Roman"/>
      <w:color w:val="000000"/>
      <w:sz w:val="20"/>
      <w:szCs w:val="20"/>
      <w:lang w:eastAsia="id-ID"/>
    </w:rPr>
  </w:style>
  <w:style w:type="paragraph" w:styleId="CommentText">
    <w:name w:val="annotation text"/>
    <w:basedOn w:val="Normal"/>
    <w:link w:val="CommentTextChar"/>
    <w:rsid w:val="00F50B36"/>
    <w:pPr>
      <w:spacing w:line="240" w:lineRule="auto"/>
    </w:pPr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F50B36"/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Default">
    <w:name w:val="Default"/>
    <w:rsid w:val="00F50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table" w:customStyle="1" w:styleId="TableGrid">
    <w:name w:val="TableGrid"/>
    <w:rsid w:val="00F50B36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link w:val="BalloonText"/>
    <w:rsid w:val="00F50B36"/>
    <w:rPr>
      <w:rFonts w:ascii="Tahoma" w:eastAsia="Times New Roman" w:hAnsi="Tahoma" w:cs="Tahoma"/>
      <w:color w:val="000000"/>
      <w:sz w:val="16"/>
      <w:szCs w:val="16"/>
      <w:lang w:eastAsia="id-ID"/>
    </w:rPr>
  </w:style>
  <w:style w:type="paragraph" w:styleId="BalloonText">
    <w:name w:val="Balloon Text"/>
    <w:basedOn w:val="Normal"/>
    <w:link w:val="BalloonTextChar"/>
    <w:rsid w:val="00F50B3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50B36"/>
    <w:rPr>
      <w:rFonts w:ascii="Tahoma" w:eastAsia="Times New Roman" w:hAnsi="Tahoma" w:cs="Tahoma"/>
      <w:color w:val="000000"/>
      <w:sz w:val="16"/>
      <w:szCs w:val="16"/>
      <w:lang w:val="id-ID" w:eastAsia="id-ID"/>
    </w:rPr>
  </w:style>
  <w:style w:type="character" w:customStyle="1" w:styleId="footnotedescriptionChar">
    <w:name w:val="footnote description Char"/>
    <w:link w:val="footnotedescription"/>
    <w:rsid w:val="00F50B36"/>
    <w:rPr>
      <w:rFonts w:ascii="Times New Roman" w:eastAsia="Times New Roman" w:hAnsi="Times New Roman" w:cs="Calibri"/>
      <w:color w:val="000000"/>
      <w:lang w:eastAsia="id-ID"/>
    </w:rPr>
  </w:style>
  <w:style w:type="paragraph" w:customStyle="1" w:styleId="footnotedescription">
    <w:name w:val="footnote description"/>
    <w:next w:val="Normal"/>
    <w:link w:val="footnotedescriptionChar"/>
    <w:rsid w:val="00F50B36"/>
    <w:pPr>
      <w:spacing w:after="0" w:line="259" w:lineRule="auto"/>
      <w:ind w:left="578"/>
    </w:pPr>
    <w:rPr>
      <w:rFonts w:ascii="Times New Roman" w:eastAsia="Times New Roman" w:hAnsi="Times New Roman" w:cs="Calibri"/>
      <w:color w:val="000000"/>
      <w:lang w:eastAsia="id-ID"/>
    </w:rPr>
  </w:style>
  <w:style w:type="character" w:customStyle="1" w:styleId="footnotemark">
    <w:name w:val="footnote mark"/>
    <w:rsid w:val="00F50B36"/>
    <w:rPr>
      <w:rFonts w:ascii="Times New Roman" w:eastAsia="Times New Roman" w:hAnsi="Times New Roman" w:cs="Calibri"/>
      <w:color w:val="000000"/>
      <w:sz w:val="20"/>
      <w:vertAlign w:val="superscript"/>
    </w:rPr>
  </w:style>
  <w:style w:type="table" w:styleId="TableGrid0">
    <w:name w:val="Table Grid"/>
    <w:basedOn w:val="TableNormal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F50B36"/>
    <w:rPr>
      <w:rFonts w:ascii="Calibri" w:eastAsia="Times New Roman" w:hAnsi="Calibri" w:cs="Times New Roman"/>
      <w:color w:val="808080"/>
    </w:rPr>
  </w:style>
  <w:style w:type="character" w:customStyle="1" w:styleId="CommentSubjectChar">
    <w:name w:val="Comment Subject Char"/>
    <w:link w:val="CommentSubject"/>
    <w:rsid w:val="00F50B36"/>
    <w:rPr>
      <w:rFonts w:ascii="Times New Roman" w:eastAsia="Times New Roman" w:hAnsi="Times New Roman" w:cs="Times New Roman"/>
      <w:b/>
      <w:bCs/>
      <w:color w:val="000000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rsid w:val="00F50B3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50B36"/>
    <w:rPr>
      <w:rFonts w:ascii="Times New Roman" w:eastAsia="Times New Roman" w:hAnsi="Times New Roman" w:cs="Times New Roman"/>
      <w:b/>
      <w:bCs/>
      <w:color w:val="000000"/>
      <w:sz w:val="20"/>
      <w:szCs w:val="20"/>
      <w:lang w:val="id-ID" w:eastAsia="id-ID"/>
    </w:rPr>
  </w:style>
  <w:style w:type="character" w:styleId="Emphasis">
    <w:name w:val="Emphasis"/>
    <w:qFormat/>
    <w:rsid w:val="00F50B36"/>
    <w:rPr>
      <w:rFonts w:ascii="Calibri" w:eastAsia="Times New Roman" w:hAnsi="Calibri" w:cs="Times New Roman"/>
      <w:i/>
    </w:rPr>
  </w:style>
  <w:style w:type="character" w:styleId="FollowedHyperlink">
    <w:name w:val="FollowedHyperlink"/>
    <w:rsid w:val="00F50B36"/>
    <w:rPr>
      <w:rFonts w:ascii="Calibri" w:eastAsia="Times New Roman" w:hAnsi="Calibri" w:cs="Times New Roman"/>
      <w:color w:val="800080"/>
      <w:u w:val="single"/>
    </w:rPr>
  </w:style>
  <w:style w:type="table" w:customStyle="1" w:styleId="TableGrid1">
    <w:name w:val="Table Grid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link w:val="HTMLPreformatted"/>
    <w:rsid w:val="00F50B3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rsid w:val="00F5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F50B36"/>
    <w:rPr>
      <w:rFonts w:ascii="Consolas" w:eastAsia="Times New Roman" w:hAnsi="Consolas" w:cs="Times New Roman"/>
      <w:color w:val="000000"/>
      <w:sz w:val="20"/>
      <w:szCs w:val="20"/>
      <w:lang w:val="id-ID" w:eastAsia="id-ID"/>
    </w:rPr>
  </w:style>
  <w:style w:type="character" w:customStyle="1" w:styleId="y2iqfc">
    <w:name w:val="y2iqfc"/>
    <w:rsid w:val="00F50B36"/>
    <w:rPr>
      <w:rFonts w:ascii="Calibri" w:eastAsia="Times New Roman" w:hAnsi="Calibri" w:cs="Calibri"/>
    </w:rPr>
  </w:style>
  <w:style w:type="numbering" w:customStyle="1" w:styleId="NoList1">
    <w:name w:val="No List1"/>
    <w:next w:val="NoList"/>
    <w:rsid w:val="00F50B36"/>
  </w:style>
  <w:style w:type="numbering" w:customStyle="1" w:styleId="NoList2">
    <w:name w:val="No List2"/>
    <w:next w:val="NoList"/>
    <w:rsid w:val="00F50B36"/>
  </w:style>
  <w:style w:type="table" w:customStyle="1" w:styleId="TableGrid10">
    <w:name w:val="TableGrid1"/>
    <w:rsid w:val="00F50B36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 Grid5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">
    <w:name w:val="Table Grid41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1">
    <w:name w:val="Table Grid42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D"/>
    <w:pPr>
      <w:spacing w:after="5" w:line="268" w:lineRule="auto"/>
      <w:ind w:left="856" w:right="691" w:hanging="9"/>
      <w:jc w:val="both"/>
    </w:pPr>
    <w:rPr>
      <w:rFonts w:ascii="Times New Roman" w:eastAsia="Times New Roman" w:hAnsi="Times New Roman" w:cs="Times New Roman"/>
      <w:color w:val="00000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F50B36"/>
    <w:pPr>
      <w:keepNext/>
      <w:keepLines/>
      <w:spacing w:after="0" w:line="256" w:lineRule="auto"/>
      <w:ind w:left="10" w:right="0" w:hanging="10"/>
      <w:jc w:val="left"/>
      <w:outlineLvl w:val="0"/>
    </w:pPr>
    <w:rPr>
      <w:rFonts w:ascii="Calibri" w:hAnsi="Calibri" w:cs="Calibri"/>
      <w:b/>
    </w:rPr>
  </w:style>
  <w:style w:type="paragraph" w:styleId="Heading2">
    <w:name w:val="heading 2"/>
    <w:basedOn w:val="Normal"/>
    <w:next w:val="Normal"/>
    <w:link w:val="Heading2Char"/>
    <w:qFormat/>
    <w:rsid w:val="00F50B36"/>
    <w:pPr>
      <w:keepNext/>
      <w:keepLines/>
      <w:spacing w:before="200" w:after="0"/>
      <w:outlineLvl w:val="1"/>
    </w:pPr>
    <w:rPr>
      <w:rFonts w:ascii="Cambria" w:hAnsi="Cambria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paragraph" w:styleId="Header">
    <w:name w:val="header"/>
    <w:basedOn w:val="Normal"/>
    <w:link w:val="HeaderChar"/>
    <w:unhideWhenUsed/>
    <w:rsid w:val="000E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081"/>
  </w:style>
  <w:style w:type="paragraph" w:styleId="Footer">
    <w:name w:val="footer"/>
    <w:basedOn w:val="Normal"/>
    <w:link w:val="FooterChar"/>
    <w:unhideWhenUsed/>
    <w:rsid w:val="000E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5081"/>
  </w:style>
  <w:style w:type="character" w:styleId="CommentReference">
    <w:name w:val="annotation reference"/>
    <w:rsid w:val="002E1F8D"/>
    <w:rPr>
      <w:rFonts w:ascii="Calibri" w:eastAsia="Times New Roman" w:hAnsi="Calibri" w:cs="Times New Roman"/>
      <w:sz w:val="16"/>
      <w:szCs w:val="16"/>
    </w:rPr>
  </w:style>
  <w:style w:type="paragraph" w:customStyle="1" w:styleId="Style1">
    <w:name w:val="_Style 1"/>
    <w:basedOn w:val="Normal"/>
    <w:rsid w:val="00455654"/>
    <w:pPr>
      <w:spacing w:after="160" w:line="259" w:lineRule="auto"/>
      <w:ind w:left="720" w:right="0" w:firstLine="0"/>
      <w:contextualSpacing/>
      <w:jc w:val="left"/>
    </w:pPr>
    <w:rPr>
      <w:rFonts w:ascii="Calibri" w:eastAsia="SimSun" w:hAnsi="Calibri" w:cs="Calibri"/>
      <w:color w:val="auto"/>
      <w:lang w:val="en-US" w:eastAsia="en-US"/>
    </w:rPr>
  </w:style>
  <w:style w:type="character" w:customStyle="1" w:styleId="ListParagraphChar">
    <w:name w:val="List Paragraph Char"/>
    <w:link w:val="ListParagraph"/>
    <w:rsid w:val="00455654"/>
    <w:rPr>
      <w:rFonts w:ascii="Times New Roman" w:eastAsia="Times New Roman" w:hAnsi="Times New Roman" w:cs="Times New Roman"/>
      <w:color w:val="000000"/>
      <w:lang w:eastAsia="id-ID"/>
    </w:rPr>
  </w:style>
  <w:style w:type="paragraph" w:styleId="ListParagraph">
    <w:name w:val="List Paragraph"/>
    <w:basedOn w:val="Normal"/>
    <w:link w:val="ListParagraphChar"/>
    <w:qFormat/>
    <w:rsid w:val="00455654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F50B36"/>
    <w:rPr>
      <w:rFonts w:ascii="Calibri" w:eastAsia="Times New Roman" w:hAnsi="Calibri" w:cs="Calibri"/>
      <w:b/>
      <w:color w:val="000000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F50B36"/>
    <w:rPr>
      <w:rFonts w:ascii="Cambria" w:eastAsia="Times New Roman" w:hAnsi="Cambria" w:cs="Calibri"/>
      <w:b/>
      <w:bCs/>
      <w:color w:val="4F81BD"/>
      <w:sz w:val="26"/>
      <w:szCs w:val="26"/>
      <w:lang w:val="id-ID" w:eastAsia="id-ID"/>
    </w:rPr>
  </w:style>
  <w:style w:type="character" w:styleId="SubtleEmphasis">
    <w:name w:val="Subtle Emphasis"/>
    <w:qFormat/>
    <w:rsid w:val="00F50B36"/>
    <w:rPr>
      <w:rFonts w:ascii="Calibri" w:eastAsia="Times New Roman" w:hAnsi="Calibri" w:cs="Times New Roman"/>
      <w:i/>
      <w:iCs/>
      <w:color w:val="404040"/>
    </w:rPr>
  </w:style>
  <w:style w:type="paragraph" w:customStyle="1" w:styleId="ListParagraph1">
    <w:name w:val="List Paragraph1"/>
    <w:basedOn w:val="Normal"/>
    <w:uiPriority w:val="34"/>
    <w:qFormat/>
    <w:rsid w:val="00F50B36"/>
    <w:pPr>
      <w:spacing w:after="120" w:line="480" w:lineRule="auto"/>
      <w:ind w:left="720" w:right="0" w:firstLine="0"/>
      <w:contextualSpacing/>
      <w:jc w:val="left"/>
    </w:pPr>
    <w:rPr>
      <w:rFonts w:ascii="Calibri" w:hAnsi="Calibri" w:cs="Calibri"/>
      <w:color w:val="auto"/>
      <w:lang w:eastAsia="en-US"/>
    </w:rPr>
  </w:style>
  <w:style w:type="character" w:styleId="Hyperlink">
    <w:name w:val="Hyperlink"/>
    <w:rsid w:val="00F50B36"/>
    <w:rPr>
      <w:rFonts w:ascii="Calibri" w:eastAsia="Times New Roman" w:hAnsi="Calibri" w:cs="Times New Roman"/>
      <w:color w:val="0000FF"/>
      <w:u w:val="single"/>
    </w:rPr>
  </w:style>
  <w:style w:type="character" w:customStyle="1" w:styleId="CommentTextChar">
    <w:name w:val="Comment Text Char"/>
    <w:link w:val="CommentText"/>
    <w:rsid w:val="00F50B36"/>
    <w:rPr>
      <w:rFonts w:ascii="Times New Roman" w:eastAsia="Times New Roman" w:hAnsi="Times New Roman" w:cs="Times New Roman"/>
      <w:color w:val="000000"/>
      <w:sz w:val="20"/>
      <w:szCs w:val="20"/>
      <w:lang w:eastAsia="id-ID"/>
    </w:rPr>
  </w:style>
  <w:style w:type="paragraph" w:styleId="CommentText">
    <w:name w:val="annotation text"/>
    <w:basedOn w:val="Normal"/>
    <w:link w:val="CommentTextChar"/>
    <w:rsid w:val="00F50B36"/>
    <w:pPr>
      <w:spacing w:line="240" w:lineRule="auto"/>
    </w:pPr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F50B36"/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Default">
    <w:name w:val="Default"/>
    <w:rsid w:val="00F50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table" w:customStyle="1" w:styleId="TableGrid">
    <w:name w:val="TableGrid"/>
    <w:rsid w:val="00F50B36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link w:val="BalloonText"/>
    <w:rsid w:val="00F50B36"/>
    <w:rPr>
      <w:rFonts w:ascii="Tahoma" w:eastAsia="Times New Roman" w:hAnsi="Tahoma" w:cs="Tahoma"/>
      <w:color w:val="000000"/>
      <w:sz w:val="16"/>
      <w:szCs w:val="16"/>
      <w:lang w:eastAsia="id-ID"/>
    </w:rPr>
  </w:style>
  <w:style w:type="paragraph" w:styleId="BalloonText">
    <w:name w:val="Balloon Text"/>
    <w:basedOn w:val="Normal"/>
    <w:link w:val="BalloonTextChar"/>
    <w:rsid w:val="00F50B3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50B36"/>
    <w:rPr>
      <w:rFonts w:ascii="Tahoma" w:eastAsia="Times New Roman" w:hAnsi="Tahoma" w:cs="Tahoma"/>
      <w:color w:val="000000"/>
      <w:sz w:val="16"/>
      <w:szCs w:val="16"/>
      <w:lang w:val="id-ID" w:eastAsia="id-ID"/>
    </w:rPr>
  </w:style>
  <w:style w:type="character" w:customStyle="1" w:styleId="footnotedescriptionChar">
    <w:name w:val="footnote description Char"/>
    <w:link w:val="footnotedescription"/>
    <w:rsid w:val="00F50B36"/>
    <w:rPr>
      <w:rFonts w:ascii="Times New Roman" w:eastAsia="Times New Roman" w:hAnsi="Times New Roman" w:cs="Calibri"/>
      <w:color w:val="000000"/>
      <w:lang w:eastAsia="id-ID"/>
    </w:rPr>
  </w:style>
  <w:style w:type="paragraph" w:customStyle="1" w:styleId="footnotedescription">
    <w:name w:val="footnote description"/>
    <w:next w:val="Normal"/>
    <w:link w:val="footnotedescriptionChar"/>
    <w:rsid w:val="00F50B36"/>
    <w:pPr>
      <w:spacing w:after="0" w:line="259" w:lineRule="auto"/>
      <w:ind w:left="578"/>
    </w:pPr>
    <w:rPr>
      <w:rFonts w:ascii="Times New Roman" w:eastAsia="Times New Roman" w:hAnsi="Times New Roman" w:cs="Calibri"/>
      <w:color w:val="000000"/>
      <w:lang w:eastAsia="id-ID"/>
    </w:rPr>
  </w:style>
  <w:style w:type="character" w:customStyle="1" w:styleId="footnotemark">
    <w:name w:val="footnote mark"/>
    <w:rsid w:val="00F50B36"/>
    <w:rPr>
      <w:rFonts w:ascii="Times New Roman" w:eastAsia="Times New Roman" w:hAnsi="Times New Roman" w:cs="Calibri"/>
      <w:color w:val="000000"/>
      <w:sz w:val="20"/>
      <w:vertAlign w:val="superscript"/>
    </w:rPr>
  </w:style>
  <w:style w:type="table" w:styleId="TableGrid0">
    <w:name w:val="Table Grid"/>
    <w:basedOn w:val="TableNormal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F50B36"/>
    <w:rPr>
      <w:rFonts w:ascii="Calibri" w:eastAsia="Times New Roman" w:hAnsi="Calibri" w:cs="Times New Roman"/>
      <w:color w:val="808080"/>
    </w:rPr>
  </w:style>
  <w:style w:type="character" w:customStyle="1" w:styleId="CommentSubjectChar">
    <w:name w:val="Comment Subject Char"/>
    <w:link w:val="CommentSubject"/>
    <w:rsid w:val="00F50B36"/>
    <w:rPr>
      <w:rFonts w:ascii="Times New Roman" w:eastAsia="Times New Roman" w:hAnsi="Times New Roman" w:cs="Times New Roman"/>
      <w:b/>
      <w:bCs/>
      <w:color w:val="000000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rsid w:val="00F50B3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50B36"/>
    <w:rPr>
      <w:rFonts w:ascii="Times New Roman" w:eastAsia="Times New Roman" w:hAnsi="Times New Roman" w:cs="Times New Roman"/>
      <w:b/>
      <w:bCs/>
      <w:color w:val="000000"/>
      <w:sz w:val="20"/>
      <w:szCs w:val="20"/>
      <w:lang w:val="id-ID" w:eastAsia="id-ID"/>
    </w:rPr>
  </w:style>
  <w:style w:type="character" w:styleId="Emphasis">
    <w:name w:val="Emphasis"/>
    <w:qFormat/>
    <w:rsid w:val="00F50B36"/>
    <w:rPr>
      <w:rFonts w:ascii="Calibri" w:eastAsia="Times New Roman" w:hAnsi="Calibri" w:cs="Times New Roman"/>
      <w:i/>
    </w:rPr>
  </w:style>
  <w:style w:type="character" w:styleId="FollowedHyperlink">
    <w:name w:val="FollowedHyperlink"/>
    <w:rsid w:val="00F50B36"/>
    <w:rPr>
      <w:rFonts w:ascii="Calibri" w:eastAsia="Times New Roman" w:hAnsi="Calibri" w:cs="Times New Roman"/>
      <w:color w:val="800080"/>
      <w:u w:val="single"/>
    </w:rPr>
  </w:style>
  <w:style w:type="table" w:customStyle="1" w:styleId="TableGrid1">
    <w:name w:val="Table Grid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link w:val="HTMLPreformatted"/>
    <w:rsid w:val="00F50B3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rsid w:val="00F5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F50B36"/>
    <w:rPr>
      <w:rFonts w:ascii="Consolas" w:eastAsia="Times New Roman" w:hAnsi="Consolas" w:cs="Times New Roman"/>
      <w:color w:val="000000"/>
      <w:sz w:val="20"/>
      <w:szCs w:val="20"/>
      <w:lang w:val="id-ID" w:eastAsia="id-ID"/>
    </w:rPr>
  </w:style>
  <w:style w:type="character" w:customStyle="1" w:styleId="y2iqfc">
    <w:name w:val="y2iqfc"/>
    <w:rsid w:val="00F50B36"/>
    <w:rPr>
      <w:rFonts w:ascii="Calibri" w:eastAsia="Times New Roman" w:hAnsi="Calibri" w:cs="Calibri"/>
    </w:rPr>
  </w:style>
  <w:style w:type="numbering" w:customStyle="1" w:styleId="NoList1">
    <w:name w:val="No List1"/>
    <w:next w:val="NoList"/>
    <w:rsid w:val="00F50B36"/>
  </w:style>
  <w:style w:type="numbering" w:customStyle="1" w:styleId="NoList2">
    <w:name w:val="No List2"/>
    <w:next w:val="NoList"/>
    <w:rsid w:val="00F50B36"/>
  </w:style>
  <w:style w:type="table" w:customStyle="1" w:styleId="TableGrid10">
    <w:name w:val="TableGrid1"/>
    <w:rsid w:val="00F50B36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 Grid5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">
    <w:name w:val="Table Grid41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1">
    <w:name w:val="Table Grid421"/>
    <w:basedOn w:val="TableNormal"/>
    <w:next w:val="TableGrid0"/>
    <w:rsid w:val="00F50B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Barat</dc:creator>
  <cp:lastModifiedBy>Komputer Barat</cp:lastModifiedBy>
  <cp:revision>2</cp:revision>
  <cp:lastPrinted>2021-09-01T05:15:00Z</cp:lastPrinted>
  <dcterms:created xsi:type="dcterms:W3CDTF">2021-09-01T05:16:00Z</dcterms:created>
  <dcterms:modified xsi:type="dcterms:W3CDTF">2021-09-01T05:16:00Z</dcterms:modified>
</cp:coreProperties>
</file>