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6B8" w:rsidRPr="00436CBB" w:rsidRDefault="007D46B8" w:rsidP="007D46B8">
      <w:pPr>
        <w:jc w:val="center"/>
        <w:rPr>
          <w:rFonts w:ascii="Times New Roman" w:hAnsi="Times New Roman" w:cs="Times New Roman"/>
          <w:b/>
          <w:sz w:val="24"/>
          <w:szCs w:val="24"/>
          <w:lang w:val="id-ID"/>
        </w:rPr>
      </w:pPr>
      <w:r w:rsidRPr="00436CBB">
        <w:rPr>
          <w:rFonts w:ascii="Times New Roman" w:hAnsi="Times New Roman" w:cs="Times New Roman"/>
          <w:b/>
          <w:sz w:val="24"/>
          <w:szCs w:val="24"/>
          <w:lang w:val="id-ID"/>
        </w:rPr>
        <w:t xml:space="preserve">BAB IV </w:t>
      </w:r>
    </w:p>
    <w:p w:rsidR="007D46B8" w:rsidRPr="00436CBB" w:rsidRDefault="007D46B8" w:rsidP="007D46B8">
      <w:pPr>
        <w:jc w:val="center"/>
        <w:rPr>
          <w:rFonts w:ascii="Times New Roman" w:hAnsi="Times New Roman" w:cs="Times New Roman"/>
          <w:b/>
          <w:sz w:val="24"/>
          <w:szCs w:val="24"/>
          <w:lang w:val="id-ID"/>
        </w:rPr>
      </w:pPr>
      <w:r w:rsidRPr="00436CBB">
        <w:rPr>
          <w:rFonts w:ascii="Times New Roman" w:hAnsi="Times New Roman" w:cs="Times New Roman"/>
          <w:b/>
          <w:sz w:val="24"/>
          <w:szCs w:val="24"/>
          <w:lang w:val="id-ID"/>
        </w:rPr>
        <w:t>HASIL PENELITIAN DAN PEMBAHASAN</w:t>
      </w:r>
    </w:p>
    <w:p w:rsidR="007D46B8" w:rsidRDefault="007D46B8" w:rsidP="007D46B8">
      <w:pPr>
        <w:jc w:val="center"/>
        <w:rPr>
          <w:rFonts w:ascii="Times New Roman" w:hAnsi="Times New Roman" w:cs="Times New Roman"/>
          <w:sz w:val="24"/>
          <w:szCs w:val="24"/>
          <w:lang w:val="id-ID"/>
        </w:rPr>
      </w:pPr>
    </w:p>
    <w:p w:rsidR="007D46B8" w:rsidRPr="00436CBB" w:rsidRDefault="007D46B8" w:rsidP="007D46B8">
      <w:pPr>
        <w:pStyle w:val="ListParagraph"/>
        <w:numPr>
          <w:ilvl w:val="3"/>
          <w:numId w:val="2"/>
        </w:numPr>
        <w:spacing w:line="480" w:lineRule="auto"/>
        <w:ind w:left="360"/>
        <w:jc w:val="both"/>
        <w:rPr>
          <w:rFonts w:ascii="Times New Roman" w:hAnsi="Times New Roman" w:cs="Times New Roman"/>
          <w:b/>
          <w:sz w:val="24"/>
          <w:szCs w:val="24"/>
          <w:lang w:val="id-ID"/>
        </w:rPr>
      </w:pPr>
      <w:r w:rsidRPr="00436CBB">
        <w:rPr>
          <w:rFonts w:ascii="Times New Roman" w:hAnsi="Times New Roman" w:cs="Times New Roman"/>
          <w:b/>
          <w:sz w:val="24"/>
          <w:szCs w:val="24"/>
          <w:lang w:val="id-ID"/>
        </w:rPr>
        <w:t>Hasil Penelitian</w:t>
      </w:r>
    </w:p>
    <w:p w:rsidR="007D46B8" w:rsidRDefault="007D46B8" w:rsidP="007D46B8">
      <w:pPr>
        <w:spacing w:line="480" w:lineRule="auto"/>
        <w:ind w:left="360" w:firstLine="1080"/>
        <w:jc w:val="both"/>
        <w:rPr>
          <w:rFonts w:ascii="Times New Roman" w:hAnsi="Times New Roman" w:cs="Times New Roman"/>
          <w:sz w:val="24"/>
          <w:szCs w:val="24"/>
          <w:lang w:val="id-ID"/>
        </w:rPr>
      </w:pPr>
      <w:r w:rsidRPr="003A2FB0">
        <w:rPr>
          <w:rFonts w:ascii="Times New Roman" w:hAnsi="Times New Roman" w:cs="Times New Roman"/>
          <w:sz w:val="24"/>
          <w:szCs w:val="24"/>
          <w:lang w:val="id-ID"/>
        </w:rPr>
        <w:t>Penelitian mengen</w:t>
      </w:r>
      <w:r>
        <w:rPr>
          <w:rFonts w:ascii="Times New Roman" w:hAnsi="Times New Roman" w:cs="Times New Roman"/>
          <w:sz w:val="24"/>
          <w:szCs w:val="24"/>
          <w:lang w:val="id-ID"/>
        </w:rPr>
        <w:t xml:space="preserve">ai Gambaran Pengetahuan Teknik Menyikat Gigi Remaja di Desa Genito Kidul Windusari Magelang telah dilakukan dengan jumlah responden sebanyak 33 orang remaja yang berjenis kelamin laki – laki dan perempuan. Data diperoleh dari pengisian kuisioner melalui </w:t>
      </w:r>
      <w:r w:rsidRPr="00712CD8">
        <w:rPr>
          <w:rFonts w:ascii="Times New Roman" w:hAnsi="Times New Roman" w:cs="Times New Roman"/>
          <w:i/>
          <w:sz w:val="24"/>
          <w:szCs w:val="24"/>
          <w:lang w:val="id-ID"/>
        </w:rPr>
        <w:t>Google Form</w:t>
      </w:r>
      <w:r>
        <w:rPr>
          <w:rFonts w:ascii="Times New Roman" w:hAnsi="Times New Roman" w:cs="Times New Roman"/>
          <w:sz w:val="24"/>
          <w:szCs w:val="24"/>
          <w:lang w:val="id-ID"/>
        </w:rPr>
        <w:t>. Data yang diperoleh dikumpulkan dan diolah menggunakan teknik tabulasi silang. Didapatkan data sebagai berikut :</w:t>
      </w:r>
    </w:p>
    <w:p w:rsidR="007D46B8" w:rsidRPr="002A2C1F" w:rsidRDefault="007D46B8" w:rsidP="007D46B8">
      <w:pPr>
        <w:pStyle w:val="ListParagraph"/>
        <w:numPr>
          <w:ilvl w:val="1"/>
          <w:numId w:val="1"/>
        </w:numPr>
        <w:spacing w:line="480" w:lineRule="auto"/>
        <w:ind w:left="720"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Karakteristik Subyek Penelitian </w:t>
      </w:r>
    </w:p>
    <w:p w:rsidR="007D46B8" w:rsidRDefault="007D46B8" w:rsidP="007D46B8">
      <w:pPr>
        <w:spacing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Tabel 1. Karakteristik Responden Berdasarkan Jenis Kelamin </w:t>
      </w:r>
    </w:p>
    <w:tbl>
      <w:tblPr>
        <w:tblStyle w:val="PlainTable2"/>
        <w:tblW w:w="7470" w:type="dxa"/>
        <w:tblInd w:w="720" w:type="dxa"/>
        <w:tblLook w:val="04A0" w:firstRow="1" w:lastRow="0" w:firstColumn="1" w:lastColumn="0" w:noHBand="0" w:noVBand="1"/>
      </w:tblPr>
      <w:tblGrid>
        <w:gridCol w:w="2642"/>
        <w:gridCol w:w="2642"/>
        <w:gridCol w:w="2186"/>
      </w:tblGrid>
      <w:tr w:rsidR="007D46B8" w:rsidRPr="00436CBB" w:rsidTr="00CA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7D46B8" w:rsidRPr="00436CBB" w:rsidRDefault="007D46B8" w:rsidP="006700EA">
            <w:pPr>
              <w:spacing w:after="0" w:line="240" w:lineRule="auto"/>
              <w:ind w:left="-288"/>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Jenis Kelamin</w:t>
            </w:r>
          </w:p>
        </w:tc>
        <w:tc>
          <w:tcPr>
            <w:tcW w:w="2642" w:type="dxa"/>
          </w:tcPr>
          <w:p w:rsidR="007D46B8" w:rsidRPr="00436CBB" w:rsidRDefault="007D46B8" w:rsidP="006700EA">
            <w:pPr>
              <w:spacing w:after="0" w:line="240" w:lineRule="auto"/>
              <w:ind w:left="-28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Jumlah</w:t>
            </w:r>
          </w:p>
        </w:tc>
        <w:tc>
          <w:tcPr>
            <w:tcW w:w="2186" w:type="dxa"/>
          </w:tcPr>
          <w:p w:rsidR="007D46B8" w:rsidRPr="00436CBB" w:rsidRDefault="007D46B8" w:rsidP="006700EA">
            <w:pPr>
              <w:spacing w:after="0" w:line="240" w:lineRule="auto"/>
              <w:ind w:left="-28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Prosentase</w:t>
            </w:r>
            <w:r>
              <w:rPr>
                <w:rFonts w:ascii="Times New Roman" w:hAnsi="Times New Roman" w:cs="Times New Roman"/>
                <w:b w:val="0"/>
                <w:sz w:val="24"/>
                <w:szCs w:val="24"/>
                <w:lang w:val="id-ID"/>
              </w:rPr>
              <w:t xml:space="preserve"> (%)</w:t>
            </w:r>
          </w:p>
        </w:tc>
      </w:tr>
      <w:tr w:rsidR="007D46B8" w:rsidRPr="00436CBB"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bottom w:val="nil"/>
            </w:tcBorders>
          </w:tcPr>
          <w:p w:rsidR="007D46B8" w:rsidRPr="00436CBB" w:rsidRDefault="007D46B8" w:rsidP="006700EA">
            <w:pPr>
              <w:spacing w:after="0" w:line="240" w:lineRule="auto"/>
              <w:ind w:left="-288"/>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Laki-laki</w:t>
            </w:r>
          </w:p>
        </w:tc>
        <w:tc>
          <w:tcPr>
            <w:tcW w:w="2642" w:type="dxa"/>
            <w:tcBorders>
              <w:bottom w:val="nil"/>
            </w:tcBorders>
          </w:tcPr>
          <w:p w:rsidR="007D46B8" w:rsidRPr="00436CBB" w:rsidRDefault="007D46B8" w:rsidP="006700EA">
            <w:pPr>
              <w:spacing w:after="0" w:line="240" w:lineRule="auto"/>
              <w:ind w:left="-2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13</w:t>
            </w:r>
          </w:p>
        </w:tc>
        <w:tc>
          <w:tcPr>
            <w:tcW w:w="2186" w:type="dxa"/>
            <w:tcBorders>
              <w:bottom w:val="nil"/>
            </w:tcBorders>
          </w:tcPr>
          <w:p w:rsidR="007D46B8" w:rsidRPr="00436CBB" w:rsidRDefault="007D46B8" w:rsidP="006700EA">
            <w:pPr>
              <w:spacing w:after="0" w:line="240" w:lineRule="auto"/>
              <w:ind w:left="-2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39,4 </w:t>
            </w:r>
          </w:p>
        </w:tc>
      </w:tr>
      <w:tr w:rsidR="007D46B8" w:rsidRPr="00436CBB" w:rsidTr="00CA259E">
        <w:tc>
          <w:tcPr>
            <w:cnfStyle w:val="001000000000" w:firstRow="0" w:lastRow="0" w:firstColumn="1" w:lastColumn="0" w:oddVBand="0" w:evenVBand="0" w:oddHBand="0" w:evenHBand="0" w:firstRowFirstColumn="0" w:firstRowLastColumn="0" w:lastRowFirstColumn="0" w:lastRowLastColumn="0"/>
            <w:tcW w:w="2642" w:type="dxa"/>
            <w:tcBorders>
              <w:top w:val="nil"/>
            </w:tcBorders>
          </w:tcPr>
          <w:p w:rsidR="007D46B8" w:rsidRPr="00436CBB" w:rsidRDefault="007D46B8" w:rsidP="006700EA">
            <w:pPr>
              <w:spacing w:after="0" w:line="240" w:lineRule="auto"/>
              <w:ind w:left="-288"/>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Perempuan</w:t>
            </w:r>
          </w:p>
        </w:tc>
        <w:tc>
          <w:tcPr>
            <w:tcW w:w="2642" w:type="dxa"/>
            <w:tcBorders>
              <w:top w:val="nil"/>
            </w:tcBorders>
          </w:tcPr>
          <w:p w:rsidR="007D46B8" w:rsidRPr="00436CBB" w:rsidRDefault="007D46B8" w:rsidP="006700EA">
            <w:pPr>
              <w:spacing w:after="0" w:line="240" w:lineRule="auto"/>
              <w:ind w:left="-28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20</w:t>
            </w:r>
          </w:p>
        </w:tc>
        <w:tc>
          <w:tcPr>
            <w:tcW w:w="2186" w:type="dxa"/>
            <w:tcBorders>
              <w:top w:val="nil"/>
            </w:tcBorders>
          </w:tcPr>
          <w:p w:rsidR="007D46B8" w:rsidRPr="00436CBB" w:rsidRDefault="007D46B8" w:rsidP="006700EA">
            <w:pPr>
              <w:spacing w:after="0" w:line="240" w:lineRule="auto"/>
              <w:ind w:left="-28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60,6 </w:t>
            </w:r>
          </w:p>
        </w:tc>
      </w:tr>
      <w:tr w:rsidR="007D46B8" w:rsidRPr="00436CBB"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7D46B8" w:rsidRPr="00436CBB" w:rsidRDefault="007D46B8" w:rsidP="006700EA">
            <w:pPr>
              <w:spacing w:after="0" w:line="240" w:lineRule="auto"/>
              <w:ind w:left="-288"/>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Jumlah</w:t>
            </w:r>
          </w:p>
        </w:tc>
        <w:tc>
          <w:tcPr>
            <w:tcW w:w="2642" w:type="dxa"/>
          </w:tcPr>
          <w:p w:rsidR="007D46B8" w:rsidRPr="00436CBB" w:rsidRDefault="007D46B8" w:rsidP="006700EA">
            <w:pPr>
              <w:spacing w:after="0" w:line="240" w:lineRule="auto"/>
              <w:ind w:left="-2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33</w:t>
            </w:r>
          </w:p>
        </w:tc>
        <w:tc>
          <w:tcPr>
            <w:tcW w:w="2186" w:type="dxa"/>
          </w:tcPr>
          <w:p w:rsidR="007D46B8" w:rsidRPr="00436CBB" w:rsidRDefault="007D46B8" w:rsidP="006700EA">
            <w:pPr>
              <w:spacing w:after="0" w:line="240" w:lineRule="auto"/>
              <w:ind w:left="-2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100 ,0 </w:t>
            </w:r>
          </w:p>
        </w:tc>
      </w:tr>
    </w:tbl>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1 menunjukan jenis kelamin terbanyak berjenis kelamin perempuan yaitu 20 responden (60,6%).</w:t>
      </w:r>
    </w:p>
    <w:p w:rsidR="007D46B8" w:rsidRDefault="007D46B8" w:rsidP="007D46B8">
      <w:pPr>
        <w:spacing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Tabel 2. Karakteristik Responden Berdasarkan Usia</w:t>
      </w:r>
    </w:p>
    <w:tbl>
      <w:tblPr>
        <w:tblStyle w:val="PlainTable2"/>
        <w:tblW w:w="7470" w:type="dxa"/>
        <w:tblInd w:w="720" w:type="dxa"/>
        <w:tblLook w:val="04A0" w:firstRow="1" w:lastRow="0" w:firstColumn="1" w:lastColumn="0" w:noHBand="0" w:noVBand="1"/>
      </w:tblPr>
      <w:tblGrid>
        <w:gridCol w:w="2642"/>
        <w:gridCol w:w="2642"/>
        <w:gridCol w:w="2186"/>
      </w:tblGrid>
      <w:tr w:rsidR="007D46B8" w:rsidTr="00CA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Usia ( tahun)</w:t>
            </w:r>
          </w:p>
        </w:tc>
        <w:tc>
          <w:tcPr>
            <w:tcW w:w="2642" w:type="dxa"/>
          </w:tcPr>
          <w:p w:rsidR="007D46B8" w:rsidRPr="00436CBB"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Jumlah</w:t>
            </w:r>
          </w:p>
        </w:tc>
        <w:tc>
          <w:tcPr>
            <w:tcW w:w="2186" w:type="dxa"/>
          </w:tcPr>
          <w:p w:rsidR="007D46B8" w:rsidRPr="00436CBB"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Prosentase</w:t>
            </w:r>
            <w:r>
              <w:rPr>
                <w:rFonts w:ascii="Times New Roman" w:hAnsi="Times New Roman" w:cs="Times New Roman"/>
                <w:b w:val="0"/>
                <w:sz w:val="24"/>
                <w:szCs w:val="24"/>
                <w:lang w:val="id-ID"/>
              </w:rPr>
              <w:t xml:space="preserve"> (%)</w:t>
            </w:r>
          </w:p>
        </w:tc>
      </w:tr>
      <w:tr w:rsidR="007D46B8"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bottom w:val="nil"/>
            </w:tcBorders>
          </w:tcPr>
          <w:p w:rsidR="007D46B8" w:rsidRPr="00436CBB" w:rsidRDefault="007D46B8" w:rsidP="006700EA">
            <w:pPr>
              <w:spacing w:after="0" w:line="240" w:lineRule="auto"/>
              <w:jc w:val="center"/>
              <w:rPr>
                <w:rFonts w:ascii="Times New Roman" w:hAnsi="Times New Roman" w:cs="Times New Roman"/>
                <w:b w:val="0"/>
                <w:sz w:val="24"/>
                <w:szCs w:val="24"/>
                <w:lang w:val="id-ID"/>
              </w:rPr>
            </w:pPr>
            <w:r>
              <w:rPr>
                <w:rFonts w:ascii="Times New Roman" w:hAnsi="Times New Roman" w:cs="Times New Roman"/>
                <w:b w:val="0"/>
                <w:sz w:val="24"/>
                <w:szCs w:val="24"/>
                <w:lang w:val="id-ID"/>
              </w:rPr>
              <w:t xml:space="preserve">12- </w:t>
            </w:r>
            <w:r w:rsidRPr="00436CBB">
              <w:rPr>
                <w:rFonts w:ascii="Times New Roman" w:hAnsi="Times New Roman" w:cs="Times New Roman"/>
                <w:b w:val="0"/>
                <w:sz w:val="24"/>
                <w:szCs w:val="24"/>
                <w:lang w:val="id-ID"/>
              </w:rPr>
              <w:t>1</w:t>
            </w:r>
            <w:r>
              <w:rPr>
                <w:rFonts w:ascii="Times New Roman" w:hAnsi="Times New Roman" w:cs="Times New Roman"/>
                <w:b w:val="0"/>
                <w:sz w:val="24"/>
                <w:szCs w:val="24"/>
                <w:lang w:val="id-ID"/>
              </w:rPr>
              <w:t>5</w:t>
            </w:r>
          </w:p>
        </w:tc>
        <w:tc>
          <w:tcPr>
            <w:tcW w:w="2642" w:type="dxa"/>
            <w:tcBorders>
              <w:bottom w:val="nil"/>
            </w:tcBorders>
          </w:tcPr>
          <w:p w:rsidR="007D46B8" w:rsidRPr="00436CBB"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186" w:type="dxa"/>
            <w:tcBorders>
              <w:bottom w:val="nil"/>
            </w:tcBorders>
          </w:tcPr>
          <w:p w:rsidR="007D46B8" w:rsidRPr="00436CBB"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27,3 </w:t>
            </w:r>
          </w:p>
        </w:tc>
      </w:tr>
      <w:tr w:rsidR="007D46B8" w:rsidTr="00CA259E">
        <w:tc>
          <w:tcPr>
            <w:cnfStyle w:val="001000000000" w:firstRow="0" w:lastRow="0" w:firstColumn="1" w:lastColumn="0" w:oddVBand="0" w:evenVBand="0" w:oddHBand="0" w:evenHBand="0" w:firstRowFirstColumn="0" w:firstRowLastColumn="0" w:lastRowFirstColumn="0" w:lastRowLastColumn="0"/>
            <w:tcW w:w="2642" w:type="dxa"/>
            <w:tcBorders>
              <w:top w:val="nil"/>
              <w:bottom w:val="nil"/>
            </w:tcBorders>
          </w:tcPr>
          <w:p w:rsidR="007D46B8" w:rsidRPr="00436CBB" w:rsidRDefault="007D46B8" w:rsidP="006700EA">
            <w:pPr>
              <w:spacing w:after="0" w:line="240" w:lineRule="auto"/>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16-18</w:t>
            </w:r>
          </w:p>
        </w:tc>
        <w:tc>
          <w:tcPr>
            <w:tcW w:w="2642" w:type="dxa"/>
            <w:tcBorders>
              <w:top w:val="nil"/>
              <w:bottom w:val="nil"/>
            </w:tcBorders>
          </w:tcPr>
          <w:p w:rsidR="007D46B8" w:rsidRPr="00436CBB"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8</w:t>
            </w:r>
          </w:p>
        </w:tc>
        <w:tc>
          <w:tcPr>
            <w:tcW w:w="2186" w:type="dxa"/>
            <w:tcBorders>
              <w:top w:val="nil"/>
              <w:bottom w:val="nil"/>
            </w:tcBorders>
          </w:tcPr>
          <w:p w:rsidR="007D46B8" w:rsidRPr="00436CBB"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24,2 </w:t>
            </w:r>
          </w:p>
        </w:tc>
      </w:tr>
      <w:tr w:rsidR="007D46B8"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tcBorders>
          </w:tcPr>
          <w:p w:rsidR="007D46B8" w:rsidRPr="00436CBB" w:rsidRDefault="007D46B8" w:rsidP="006700EA">
            <w:pPr>
              <w:spacing w:after="0" w:line="240" w:lineRule="auto"/>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19- 21</w:t>
            </w:r>
          </w:p>
        </w:tc>
        <w:tc>
          <w:tcPr>
            <w:tcW w:w="2642" w:type="dxa"/>
            <w:tcBorders>
              <w:top w:val="nil"/>
            </w:tcBorders>
          </w:tcPr>
          <w:p w:rsidR="007D46B8" w:rsidRPr="00436CBB"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16</w:t>
            </w:r>
          </w:p>
        </w:tc>
        <w:tc>
          <w:tcPr>
            <w:tcW w:w="2186" w:type="dxa"/>
            <w:tcBorders>
              <w:top w:val="nil"/>
            </w:tcBorders>
          </w:tcPr>
          <w:p w:rsidR="007D46B8" w:rsidRPr="00436CBB"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48,5 </w:t>
            </w:r>
          </w:p>
        </w:tc>
      </w:tr>
      <w:tr w:rsidR="007D46B8" w:rsidTr="00CA259E">
        <w:tc>
          <w:tcPr>
            <w:cnfStyle w:val="001000000000" w:firstRow="0" w:lastRow="0" w:firstColumn="1" w:lastColumn="0" w:oddVBand="0" w:evenVBand="0" w:oddHBand="0" w:evenHBand="0" w:firstRowFirstColumn="0" w:firstRowLastColumn="0" w:lastRowFirstColumn="0" w:lastRowLastColumn="0"/>
            <w:tcW w:w="2642" w:type="dxa"/>
          </w:tcPr>
          <w:p w:rsidR="007D46B8" w:rsidRPr="00436CBB" w:rsidRDefault="007D46B8" w:rsidP="006700EA">
            <w:pPr>
              <w:spacing w:after="0" w:line="240" w:lineRule="auto"/>
              <w:jc w:val="center"/>
              <w:rPr>
                <w:rFonts w:ascii="Times New Roman" w:hAnsi="Times New Roman" w:cs="Times New Roman"/>
                <w:b w:val="0"/>
                <w:sz w:val="24"/>
                <w:szCs w:val="24"/>
                <w:lang w:val="id-ID"/>
              </w:rPr>
            </w:pPr>
            <w:r w:rsidRPr="00436CBB">
              <w:rPr>
                <w:rFonts w:ascii="Times New Roman" w:hAnsi="Times New Roman" w:cs="Times New Roman"/>
                <w:b w:val="0"/>
                <w:sz w:val="24"/>
                <w:szCs w:val="24"/>
                <w:lang w:val="id-ID"/>
              </w:rPr>
              <w:t>Jumlah</w:t>
            </w:r>
          </w:p>
        </w:tc>
        <w:tc>
          <w:tcPr>
            <w:tcW w:w="2642" w:type="dxa"/>
          </w:tcPr>
          <w:p w:rsidR="007D46B8" w:rsidRPr="00436CBB"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36CBB">
              <w:rPr>
                <w:rFonts w:ascii="Times New Roman" w:hAnsi="Times New Roman" w:cs="Times New Roman"/>
                <w:sz w:val="24"/>
                <w:szCs w:val="24"/>
                <w:lang w:val="id-ID"/>
              </w:rPr>
              <w:t>33</w:t>
            </w:r>
          </w:p>
        </w:tc>
        <w:tc>
          <w:tcPr>
            <w:tcW w:w="2186" w:type="dxa"/>
          </w:tcPr>
          <w:p w:rsidR="007D46B8" w:rsidRPr="00436CBB"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100, 0 </w:t>
            </w:r>
          </w:p>
        </w:tc>
      </w:tr>
    </w:tbl>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2 menunjukan responden terbanyak berusia 19-21 tahun yaitu 16 responden (48,5%).</w:t>
      </w:r>
    </w:p>
    <w:p w:rsidR="007D46B8" w:rsidRDefault="007D46B8" w:rsidP="007D46B8">
      <w:pPr>
        <w:spacing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3. Karakteristik Responden Berdasarkan Pendidikan</w:t>
      </w:r>
    </w:p>
    <w:tbl>
      <w:tblPr>
        <w:tblStyle w:val="PlainTable2"/>
        <w:tblW w:w="7470" w:type="dxa"/>
        <w:tblInd w:w="720" w:type="dxa"/>
        <w:tblLook w:val="04A0" w:firstRow="1" w:lastRow="0" w:firstColumn="1" w:lastColumn="0" w:noHBand="0" w:noVBand="1"/>
      </w:tblPr>
      <w:tblGrid>
        <w:gridCol w:w="2642"/>
        <w:gridCol w:w="2642"/>
        <w:gridCol w:w="2186"/>
      </w:tblGrid>
      <w:tr w:rsidR="007D46B8" w:rsidTr="00CA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Pendidikan</w:t>
            </w:r>
            <w:r>
              <w:rPr>
                <w:rFonts w:ascii="Times New Roman" w:hAnsi="Times New Roman" w:cs="Times New Roman"/>
                <w:b w:val="0"/>
                <w:sz w:val="24"/>
                <w:szCs w:val="24"/>
                <w:lang w:val="id-ID"/>
              </w:rPr>
              <w:t xml:space="preserve"> Terakhir</w:t>
            </w:r>
          </w:p>
        </w:tc>
        <w:tc>
          <w:tcPr>
            <w:tcW w:w="2642" w:type="dxa"/>
          </w:tcPr>
          <w:p w:rsidR="007D46B8" w:rsidRPr="001945EA"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Jumlah</w:t>
            </w:r>
          </w:p>
        </w:tc>
        <w:tc>
          <w:tcPr>
            <w:tcW w:w="2186" w:type="dxa"/>
          </w:tcPr>
          <w:p w:rsidR="007D46B8" w:rsidRPr="001945EA"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Prosentase</w:t>
            </w:r>
            <w:r>
              <w:rPr>
                <w:rFonts w:ascii="Times New Roman" w:hAnsi="Times New Roman" w:cs="Times New Roman"/>
                <w:b w:val="0"/>
                <w:sz w:val="24"/>
                <w:szCs w:val="24"/>
                <w:lang w:val="id-ID"/>
              </w:rPr>
              <w:t xml:space="preserve"> (%)</w:t>
            </w:r>
          </w:p>
        </w:tc>
      </w:tr>
      <w:tr w:rsidR="007D46B8"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bottom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SD Sederajat</w:t>
            </w:r>
          </w:p>
        </w:tc>
        <w:tc>
          <w:tcPr>
            <w:tcW w:w="2642" w:type="dxa"/>
            <w:tcBorders>
              <w:bottom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186" w:type="dxa"/>
            <w:tcBorders>
              <w:bottom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27,3</w:t>
            </w:r>
          </w:p>
        </w:tc>
      </w:tr>
      <w:tr w:rsidR="007D46B8" w:rsidTr="00CA259E">
        <w:tc>
          <w:tcPr>
            <w:cnfStyle w:val="001000000000" w:firstRow="0" w:lastRow="0" w:firstColumn="1" w:lastColumn="0" w:oddVBand="0" w:evenVBand="0" w:oddHBand="0" w:evenHBand="0" w:firstRowFirstColumn="0" w:firstRowLastColumn="0" w:lastRowFirstColumn="0" w:lastRowLastColumn="0"/>
            <w:tcW w:w="2642" w:type="dxa"/>
            <w:tcBorders>
              <w:top w:val="nil"/>
              <w:bottom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SMP Sederajat</w:t>
            </w:r>
          </w:p>
        </w:tc>
        <w:tc>
          <w:tcPr>
            <w:tcW w:w="2642" w:type="dxa"/>
            <w:tcBorders>
              <w:top w:val="nil"/>
              <w:bottom w:val="nil"/>
            </w:tcBorders>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186" w:type="dxa"/>
            <w:tcBorders>
              <w:top w:val="nil"/>
              <w:bottom w:val="nil"/>
            </w:tcBorders>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27</w:t>
            </w:r>
            <w:r w:rsidRPr="001945EA">
              <w:rPr>
                <w:rFonts w:ascii="Times New Roman" w:hAnsi="Times New Roman" w:cs="Times New Roman"/>
                <w:sz w:val="24"/>
                <w:szCs w:val="24"/>
                <w:lang w:val="id-ID"/>
              </w:rPr>
              <w:t xml:space="preserve">,3 </w:t>
            </w:r>
          </w:p>
        </w:tc>
      </w:tr>
      <w:tr w:rsidR="007D46B8"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Pr>
                <w:rFonts w:ascii="Times New Roman" w:hAnsi="Times New Roman" w:cs="Times New Roman"/>
                <w:b w:val="0"/>
                <w:sz w:val="24"/>
                <w:szCs w:val="24"/>
                <w:lang w:val="id-ID"/>
              </w:rPr>
              <w:t>SMA/SMK Sederajat</w:t>
            </w:r>
          </w:p>
        </w:tc>
        <w:tc>
          <w:tcPr>
            <w:tcW w:w="2642" w:type="dxa"/>
            <w:tcBorders>
              <w:top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2186" w:type="dxa"/>
            <w:tcBorders>
              <w:top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45,5</w:t>
            </w:r>
          </w:p>
        </w:tc>
      </w:tr>
      <w:tr w:rsidR="007D46B8" w:rsidTr="00CA259E">
        <w:tc>
          <w:tcPr>
            <w:cnfStyle w:val="001000000000" w:firstRow="0" w:lastRow="0" w:firstColumn="1" w:lastColumn="0" w:oddVBand="0" w:evenVBand="0" w:oddHBand="0" w:evenHBand="0" w:firstRowFirstColumn="0" w:firstRowLastColumn="0" w:lastRowFirstColumn="0" w:lastRowLastColumn="0"/>
            <w:tcW w:w="2642" w:type="dxa"/>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Jumlah</w:t>
            </w:r>
          </w:p>
        </w:tc>
        <w:tc>
          <w:tcPr>
            <w:tcW w:w="2642" w:type="dxa"/>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1945EA">
              <w:rPr>
                <w:rFonts w:ascii="Times New Roman" w:hAnsi="Times New Roman" w:cs="Times New Roman"/>
                <w:sz w:val="24"/>
                <w:szCs w:val="24"/>
                <w:lang w:val="id-ID"/>
              </w:rPr>
              <w:t>33</w:t>
            </w:r>
          </w:p>
        </w:tc>
        <w:tc>
          <w:tcPr>
            <w:tcW w:w="2186" w:type="dxa"/>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1945EA">
              <w:rPr>
                <w:rFonts w:ascii="Times New Roman" w:hAnsi="Times New Roman" w:cs="Times New Roman"/>
                <w:sz w:val="24"/>
                <w:szCs w:val="24"/>
                <w:lang w:val="id-ID"/>
              </w:rPr>
              <w:t xml:space="preserve">100 ,0 </w:t>
            </w:r>
          </w:p>
        </w:tc>
      </w:tr>
    </w:tbl>
    <w:p w:rsidR="007D46B8" w:rsidRDefault="007D46B8" w:rsidP="007D46B8">
      <w:pPr>
        <w:tabs>
          <w:tab w:val="left" w:pos="540"/>
        </w:tabs>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3 menunjukan responden terbanyak berpendidikan terakhir SMA/ SMK Sederajat yaitu 15 responden (45,4%).</w:t>
      </w:r>
    </w:p>
    <w:p w:rsidR="007D46B8" w:rsidRPr="005062B2" w:rsidRDefault="007D46B8" w:rsidP="007D46B8">
      <w:pPr>
        <w:pStyle w:val="ListParagraph"/>
        <w:numPr>
          <w:ilvl w:val="1"/>
          <w:numId w:val="1"/>
        </w:numPr>
        <w:spacing w:line="240" w:lineRule="auto"/>
        <w:ind w:left="720" w:hanging="426"/>
        <w:jc w:val="both"/>
        <w:rPr>
          <w:rFonts w:ascii="Times New Roman" w:hAnsi="Times New Roman" w:cs="Times New Roman"/>
          <w:sz w:val="24"/>
          <w:szCs w:val="24"/>
          <w:lang w:val="id-ID"/>
        </w:rPr>
      </w:pPr>
      <w:r>
        <w:rPr>
          <w:rFonts w:ascii="Times New Roman" w:hAnsi="Times New Roman" w:cs="Times New Roman"/>
          <w:sz w:val="24"/>
          <w:szCs w:val="24"/>
          <w:lang w:val="id-ID"/>
        </w:rPr>
        <w:t>Distribusi Frekuensi Penelitian</w:t>
      </w:r>
    </w:p>
    <w:p w:rsidR="007D46B8" w:rsidRDefault="007D46B8" w:rsidP="007D46B8">
      <w:p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Tabel 4. Distribusi Frekuensi Responden Berdasarkan Pengetahuan Teknik    </w:t>
      </w:r>
    </w:p>
    <w:p w:rsidR="007D46B8" w:rsidRDefault="007D46B8" w:rsidP="007D46B8">
      <w:pPr>
        <w:spacing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               Menyikat Gigi </w:t>
      </w:r>
    </w:p>
    <w:tbl>
      <w:tblPr>
        <w:tblStyle w:val="PlainTable2"/>
        <w:tblW w:w="7470" w:type="dxa"/>
        <w:tblInd w:w="720" w:type="dxa"/>
        <w:tblLook w:val="04A0" w:firstRow="1" w:lastRow="0" w:firstColumn="1" w:lastColumn="0" w:noHBand="0" w:noVBand="1"/>
      </w:tblPr>
      <w:tblGrid>
        <w:gridCol w:w="2642"/>
        <w:gridCol w:w="2642"/>
        <w:gridCol w:w="2186"/>
      </w:tblGrid>
      <w:tr w:rsidR="007D46B8" w:rsidRPr="001945EA" w:rsidTr="00CA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Pegetahuan Teknik Menyikat Gigi</w:t>
            </w:r>
          </w:p>
        </w:tc>
        <w:tc>
          <w:tcPr>
            <w:tcW w:w="2642" w:type="dxa"/>
          </w:tcPr>
          <w:p w:rsidR="007D46B8" w:rsidRPr="001945EA"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Jumlah</w:t>
            </w:r>
          </w:p>
        </w:tc>
        <w:tc>
          <w:tcPr>
            <w:tcW w:w="2186" w:type="dxa"/>
          </w:tcPr>
          <w:p w:rsidR="007D46B8" w:rsidRPr="001945EA" w:rsidRDefault="007D46B8" w:rsidP="006700E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Prosentase</w:t>
            </w:r>
            <w:r>
              <w:rPr>
                <w:rFonts w:ascii="Times New Roman" w:hAnsi="Times New Roman" w:cs="Times New Roman"/>
                <w:b w:val="0"/>
                <w:sz w:val="24"/>
                <w:szCs w:val="24"/>
                <w:lang w:val="id-ID"/>
              </w:rPr>
              <w:t>(%)</w:t>
            </w:r>
          </w:p>
        </w:tc>
      </w:tr>
      <w:tr w:rsidR="007D46B8" w:rsidRPr="001945EA"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bottom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Pr>
                <w:rFonts w:ascii="Times New Roman" w:hAnsi="Times New Roman" w:cs="Times New Roman"/>
                <w:b w:val="0"/>
                <w:sz w:val="24"/>
                <w:szCs w:val="24"/>
                <w:lang w:val="id-ID"/>
              </w:rPr>
              <w:t>Pengetahuan Tinggi</w:t>
            </w:r>
          </w:p>
        </w:tc>
        <w:tc>
          <w:tcPr>
            <w:tcW w:w="2642" w:type="dxa"/>
            <w:tcBorders>
              <w:bottom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186" w:type="dxa"/>
            <w:tcBorders>
              <w:bottom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24,2</w:t>
            </w:r>
            <w:r w:rsidRPr="001945EA">
              <w:rPr>
                <w:rFonts w:ascii="Times New Roman" w:hAnsi="Times New Roman" w:cs="Times New Roman"/>
                <w:sz w:val="24"/>
                <w:szCs w:val="24"/>
                <w:lang w:val="id-ID"/>
              </w:rPr>
              <w:t xml:space="preserve"> </w:t>
            </w:r>
          </w:p>
        </w:tc>
      </w:tr>
      <w:tr w:rsidR="007D46B8" w:rsidRPr="001945EA" w:rsidTr="00CA259E">
        <w:tc>
          <w:tcPr>
            <w:cnfStyle w:val="001000000000" w:firstRow="0" w:lastRow="0" w:firstColumn="1" w:lastColumn="0" w:oddVBand="0" w:evenVBand="0" w:oddHBand="0" w:evenHBand="0" w:firstRowFirstColumn="0" w:firstRowLastColumn="0" w:lastRowFirstColumn="0" w:lastRowLastColumn="0"/>
            <w:tcW w:w="2642" w:type="dxa"/>
            <w:tcBorders>
              <w:top w:val="nil"/>
              <w:bottom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Pr>
                <w:rFonts w:ascii="Times New Roman" w:hAnsi="Times New Roman" w:cs="Times New Roman"/>
                <w:b w:val="0"/>
                <w:sz w:val="24"/>
                <w:szCs w:val="24"/>
                <w:lang w:val="id-ID"/>
              </w:rPr>
              <w:t xml:space="preserve">Pengetahuan </w:t>
            </w:r>
            <w:r w:rsidRPr="001945EA">
              <w:rPr>
                <w:rFonts w:ascii="Times New Roman" w:hAnsi="Times New Roman" w:cs="Times New Roman"/>
                <w:b w:val="0"/>
                <w:sz w:val="24"/>
                <w:szCs w:val="24"/>
                <w:lang w:val="id-ID"/>
              </w:rPr>
              <w:t>Sedang</w:t>
            </w:r>
          </w:p>
        </w:tc>
        <w:tc>
          <w:tcPr>
            <w:tcW w:w="2642" w:type="dxa"/>
            <w:tcBorders>
              <w:top w:val="nil"/>
              <w:bottom w:val="nil"/>
            </w:tcBorders>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2186" w:type="dxa"/>
            <w:tcBorders>
              <w:top w:val="nil"/>
              <w:bottom w:val="nil"/>
            </w:tcBorders>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33,3 </w:t>
            </w:r>
          </w:p>
        </w:tc>
      </w:tr>
      <w:tr w:rsidR="007D46B8" w:rsidRPr="001945EA" w:rsidTr="00CA2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tcBorders>
          </w:tcPr>
          <w:p w:rsidR="007D46B8" w:rsidRPr="001945EA" w:rsidRDefault="007D46B8" w:rsidP="006700EA">
            <w:pPr>
              <w:spacing w:after="0" w:line="240" w:lineRule="auto"/>
              <w:jc w:val="center"/>
              <w:rPr>
                <w:rFonts w:ascii="Times New Roman" w:hAnsi="Times New Roman" w:cs="Times New Roman"/>
                <w:b w:val="0"/>
                <w:sz w:val="24"/>
                <w:szCs w:val="24"/>
                <w:lang w:val="id-ID"/>
              </w:rPr>
            </w:pPr>
            <w:r>
              <w:rPr>
                <w:rFonts w:ascii="Times New Roman" w:hAnsi="Times New Roman" w:cs="Times New Roman"/>
                <w:b w:val="0"/>
                <w:sz w:val="24"/>
                <w:szCs w:val="24"/>
                <w:lang w:val="id-ID"/>
              </w:rPr>
              <w:t xml:space="preserve">Pengetahuan </w:t>
            </w:r>
            <w:r w:rsidRPr="001945EA">
              <w:rPr>
                <w:rFonts w:ascii="Times New Roman" w:hAnsi="Times New Roman" w:cs="Times New Roman"/>
                <w:b w:val="0"/>
                <w:sz w:val="24"/>
                <w:szCs w:val="24"/>
                <w:lang w:val="id-ID"/>
              </w:rPr>
              <w:t>Rendah</w:t>
            </w:r>
          </w:p>
        </w:tc>
        <w:tc>
          <w:tcPr>
            <w:tcW w:w="2642" w:type="dxa"/>
            <w:tcBorders>
              <w:top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2186" w:type="dxa"/>
            <w:tcBorders>
              <w:top w:val="nil"/>
            </w:tcBorders>
          </w:tcPr>
          <w:p w:rsidR="007D46B8" w:rsidRPr="001945EA" w:rsidRDefault="007D46B8" w:rsidP="006700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42,4 </w:t>
            </w:r>
          </w:p>
        </w:tc>
      </w:tr>
      <w:tr w:rsidR="007D46B8" w:rsidRPr="001945EA" w:rsidTr="00CA259E">
        <w:tc>
          <w:tcPr>
            <w:cnfStyle w:val="001000000000" w:firstRow="0" w:lastRow="0" w:firstColumn="1" w:lastColumn="0" w:oddVBand="0" w:evenVBand="0" w:oddHBand="0" w:evenHBand="0" w:firstRowFirstColumn="0" w:firstRowLastColumn="0" w:lastRowFirstColumn="0" w:lastRowLastColumn="0"/>
            <w:tcW w:w="2642" w:type="dxa"/>
          </w:tcPr>
          <w:p w:rsidR="007D46B8" w:rsidRPr="001945EA" w:rsidRDefault="007D46B8" w:rsidP="006700EA">
            <w:pPr>
              <w:spacing w:after="0" w:line="240" w:lineRule="auto"/>
              <w:jc w:val="center"/>
              <w:rPr>
                <w:rFonts w:ascii="Times New Roman" w:hAnsi="Times New Roman" w:cs="Times New Roman"/>
                <w:b w:val="0"/>
                <w:sz w:val="24"/>
                <w:szCs w:val="24"/>
                <w:lang w:val="id-ID"/>
              </w:rPr>
            </w:pPr>
            <w:r w:rsidRPr="001945EA">
              <w:rPr>
                <w:rFonts w:ascii="Times New Roman" w:hAnsi="Times New Roman" w:cs="Times New Roman"/>
                <w:b w:val="0"/>
                <w:sz w:val="24"/>
                <w:szCs w:val="24"/>
                <w:lang w:val="id-ID"/>
              </w:rPr>
              <w:t>Jumlah</w:t>
            </w:r>
          </w:p>
        </w:tc>
        <w:tc>
          <w:tcPr>
            <w:tcW w:w="2642" w:type="dxa"/>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1945EA">
              <w:rPr>
                <w:rFonts w:ascii="Times New Roman" w:hAnsi="Times New Roman" w:cs="Times New Roman"/>
                <w:sz w:val="24"/>
                <w:szCs w:val="24"/>
                <w:lang w:val="id-ID"/>
              </w:rPr>
              <w:t>33</w:t>
            </w:r>
          </w:p>
        </w:tc>
        <w:tc>
          <w:tcPr>
            <w:tcW w:w="2186" w:type="dxa"/>
          </w:tcPr>
          <w:p w:rsidR="007D46B8" w:rsidRPr="001945EA" w:rsidRDefault="007D46B8" w:rsidP="006700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1945EA">
              <w:rPr>
                <w:rFonts w:ascii="Times New Roman" w:hAnsi="Times New Roman" w:cs="Times New Roman"/>
                <w:sz w:val="24"/>
                <w:szCs w:val="24"/>
                <w:lang w:val="id-ID"/>
              </w:rPr>
              <w:t xml:space="preserve">100 ,0 </w:t>
            </w:r>
          </w:p>
        </w:tc>
      </w:tr>
    </w:tbl>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4 menunjukan responden terbanyak memiliki pengetahuan teknik menyikat gigi rendah yaitu 14 responden (42,4%).</w:t>
      </w:r>
    </w:p>
    <w:p w:rsidR="007D46B8" w:rsidRDefault="007D46B8" w:rsidP="007D46B8">
      <w:pPr>
        <w:pStyle w:val="ListParagraph"/>
        <w:numPr>
          <w:ilvl w:val="1"/>
          <w:numId w:val="1"/>
        </w:numPr>
        <w:spacing w:line="480" w:lineRule="auto"/>
        <w:ind w:left="720"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Tabulasi Silang </w:t>
      </w:r>
    </w:p>
    <w:p w:rsidR="007D46B8" w:rsidRPr="00B61466" w:rsidRDefault="007D46B8" w:rsidP="007D46B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tabulasi silang Pengetahuan Teknik Menyikat Gigi.</w:t>
      </w:r>
    </w:p>
    <w:p w:rsidR="007D46B8" w:rsidRDefault="007D46B8" w:rsidP="007D46B8">
      <w:p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Tabel 5. Tabulasi Silang antara Jenis Kelamin dan  Pengetahuan Teknik </w:t>
      </w:r>
    </w:p>
    <w:p w:rsidR="007D46B8" w:rsidRDefault="007D46B8" w:rsidP="007D46B8">
      <w:p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               Menyikat Gigi Responden</w:t>
      </w:r>
    </w:p>
    <w:p w:rsidR="007D46B8" w:rsidRDefault="007D46B8" w:rsidP="007D46B8">
      <w:pPr>
        <w:spacing w:after="0" w:line="240" w:lineRule="auto"/>
        <w:ind w:left="357"/>
        <w:rPr>
          <w:rFonts w:ascii="Times New Roman" w:hAnsi="Times New Roman" w:cs="Times New Roman"/>
          <w:sz w:val="24"/>
          <w:szCs w:val="24"/>
          <w:lang w:val="id-ID"/>
        </w:rPr>
      </w:pPr>
    </w:p>
    <w:tbl>
      <w:tblPr>
        <w:tblStyle w:val="TableGrid"/>
        <w:tblW w:w="7563" w:type="dxa"/>
        <w:tblInd w:w="720" w:type="dxa"/>
        <w:tblLayout w:type="fixed"/>
        <w:tblLook w:val="04A0" w:firstRow="1" w:lastRow="0" w:firstColumn="1" w:lastColumn="0" w:noHBand="0" w:noVBand="1"/>
      </w:tblPr>
      <w:tblGrid>
        <w:gridCol w:w="1326"/>
        <w:gridCol w:w="699"/>
        <w:gridCol w:w="856"/>
        <w:gridCol w:w="619"/>
        <w:gridCol w:w="922"/>
        <w:gridCol w:w="737"/>
        <w:gridCol w:w="830"/>
        <w:gridCol w:w="644"/>
        <w:gridCol w:w="930"/>
      </w:tblGrid>
      <w:tr w:rsidR="007D46B8" w:rsidTr="00CA259E">
        <w:trPr>
          <w:trHeight w:val="286"/>
        </w:trPr>
        <w:tc>
          <w:tcPr>
            <w:tcW w:w="1326" w:type="dxa"/>
            <w:vMerge w:val="restart"/>
            <w:tcBorders>
              <w:left w:val="nil"/>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Jenis Kelamin</w:t>
            </w:r>
          </w:p>
        </w:tc>
        <w:tc>
          <w:tcPr>
            <w:tcW w:w="6237" w:type="dxa"/>
            <w:gridSpan w:val="8"/>
            <w:tcBorders>
              <w:left w:val="nil"/>
              <w:bottom w:val="single" w:sz="4" w:space="0" w:color="000000" w:themeColor="text1"/>
              <w:right w:val="nil"/>
            </w:tcBorders>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Teknik Menyikat Gigi</w:t>
            </w:r>
          </w:p>
        </w:tc>
      </w:tr>
      <w:tr w:rsidR="007D46B8" w:rsidTr="00CA259E">
        <w:trPr>
          <w:trHeight w:val="573"/>
        </w:trPr>
        <w:tc>
          <w:tcPr>
            <w:tcW w:w="1326" w:type="dxa"/>
            <w:vMerge/>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1555"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Tinggi</w:t>
            </w:r>
          </w:p>
        </w:tc>
        <w:tc>
          <w:tcPr>
            <w:tcW w:w="1541"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Sedang</w:t>
            </w:r>
          </w:p>
        </w:tc>
        <w:tc>
          <w:tcPr>
            <w:tcW w:w="1567"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Rendah</w:t>
            </w:r>
          </w:p>
        </w:tc>
        <w:tc>
          <w:tcPr>
            <w:tcW w:w="1574"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r>
      <w:tr w:rsidR="007D46B8" w:rsidTr="00CA259E">
        <w:trPr>
          <w:trHeight w:val="296"/>
        </w:trPr>
        <w:tc>
          <w:tcPr>
            <w:tcW w:w="1326" w:type="dxa"/>
            <w:vMerge/>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699"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56"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19"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22"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737"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30"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44"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30"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D46B8" w:rsidTr="00CA259E">
        <w:trPr>
          <w:trHeight w:val="286"/>
        </w:trPr>
        <w:tc>
          <w:tcPr>
            <w:tcW w:w="1326"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Laki-Laki </w:t>
            </w:r>
          </w:p>
        </w:tc>
        <w:tc>
          <w:tcPr>
            <w:tcW w:w="699"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856"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12,1</w:t>
            </w:r>
          </w:p>
        </w:tc>
        <w:tc>
          <w:tcPr>
            <w:tcW w:w="619"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22"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6,1</w:t>
            </w:r>
          </w:p>
        </w:tc>
        <w:tc>
          <w:tcPr>
            <w:tcW w:w="737"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830"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21,2</w:t>
            </w:r>
          </w:p>
        </w:tc>
        <w:tc>
          <w:tcPr>
            <w:tcW w:w="644"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930"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39,4</w:t>
            </w:r>
          </w:p>
        </w:tc>
      </w:tr>
      <w:tr w:rsidR="007D46B8" w:rsidTr="00CA259E">
        <w:trPr>
          <w:trHeight w:val="286"/>
        </w:trPr>
        <w:tc>
          <w:tcPr>
            <w:tcW w:w="1326"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Perempuan</w:t>
            </w:r>
          </w:p>
        </w:tc>
        <w:tc>
          <w:tcPr>
            <w:tcW w:w="699"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856"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12,1</w:t>
            </w:r>
          </w:p>
        </w:tc>
        <w:tc>
          <w:tcPr>
            <w:tcW w:w="619"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922"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27,3</w:t>
            </w:r>
          </w:p>
        </w:tc>
        <w:tc>
          <w:tcPr>
            <w:tcW w:w="737"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830"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21,2</w:t>
            </w:r>
          </w:p>
        </w:tc>
        <w:tc>
          <w:tcPr>
            <w:tcW w:w="644"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930"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60,6</w:t>
            </w:r>
          </w:p>
        </w:tc>
      </w:tr>
      <w:tr w:rsidR="007D46B8" w:rsidTr="00CA259E">
        <w:trPr>
          <w:trHeight w:val="286"/>
        </w:trPr>
        <w:tc>
          <w:tcPr>
            <w:tcW w:w="1326"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699"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56"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24,2</w:t>
            </w:r>
          </w:p>
        </w:tc>
        <w:tc>
          <w:tcPr>
            <w:tcW w:w="619"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922"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33,3</w:t>
            </w:r>
          </w:p>
        </w:tc>
        <w:tc>
          <w:tcPr>
            <w:tcW w:w="737"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830"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42,4</w:t>
            </w:r>
          </w:p>
        </w:tc>
        <w:tc>
          <w:tcPr>
            <w:tcW w:w="644"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930"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100,0</w:t>
            </w:r>
          </w:p>
        </w:tc>
      </w:tr>
    </w:tbl>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5 menunjukan responden berjenis kelamin perempuan memiliki pengetahuan sedang yaitu 9 responden (27,3%).</w:t>
      </w:r>
    </w:p>
    <w:p w:rsidR="007D46B8" w:rsidRDefault="007D46B8" w:rsidP="007D46B8">
      <w:pPr>
        <w:spacing w:after="0" w:line="240" w:lineRule="auto"/>
        <w:ind w:left="1530" w:hanging="81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6. Tabulasi Silang antara Usia dan  Pengetahuan Teknik Menyikat Gigi Responden</w:t>
      </w:r>
    </w:p>
    <w:p w:rsidR="007D46B8" w:rsidRDefault="007D46B8" w:rsidP="007D46B8">
      <w:pPr>
        <w:spacing w:after="0" w:line="240" w:lineRule="auto"/>
        <w:ind w:left="360"/>
        <w:rPr>
          <w:rFonts w:ascii="Times New Roman" w:hAnsi="Times New Roman" w:cs="Times New Roman"/>
          <w:sz w:val="24"/>
          <w:szCs w:val="24"/>
          <w:lang w:val="id-ID"/>
        </w:rPr>
      </w:pPr>
    </w:p>
    <w:tbl>
      <w:tblPr>
        <w:tblStyle w:val="TableGrid"/>
        <w:tblW w:w="7609" w:type="dxa"/>
        <w:tblInd w:w="810" w:type="dxa"/>
        <w:tblLayout w:type="fixed"/>
        <w:tblLook w:val="04A0" w:firstRow="1" w:lastRow="0" w:firstColumn="1" w:lastColumn="0" w:noHBand="0" w:noVBand="1"/>
      </w:tblPr>
      <w:tblGrid>
        <w:gridCol w:w="1335"/>
        <w:gridCol w:w="704"/>
        <w:gridCol w:w="861"/>
        <w:gridCol w:w="623"/>
        <w:gridCol w:w="928"/>
        <w:gridCol w:w="741"/>
        <w:gridCol w:w="836"/>
        <w:gridCol w:w="648"/>
        <w:gridCol w:w="933"/>
      </w:tblGrid>
      <w:tr w:rsidR="007D46B8" w:rsidTr="00CA259E">
        <w:trPr>
          <w:trHeight w:val="307"/>
        </w:trPr>
        <w:tc>
          <w:tcPr>
            <w:tcW w:w="1335" w:type="dxa"/>
            <w:vMerge w:val="restart"/>
            <w:tcBorders>
              <w:left w:val="nil"/>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Usia</w:t>
            </w:r>
          </w:p>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(Tahun)</w:t>
            </w:r>
          </w:p>
        </w:tc>
        <w:tc>
          <w:tcPr>
            <w:tcW w:w="6274" w:type="dxa"/>
            <w:gridSpan w:val="8"/>
            <w:tcBorders>
              <w:left w:val="nil"/>
              <w:bottom w:val="single" w:sz="4" w:space="0" w:color="000000" w:themeColor="text1"/>
              <w:right w:val="nil"/>
            </w:tcBorders>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Teknik Menyikat Gigi</w:t>
            </w:r>
          </w:p>
        </w:tc>
      </w:tr>
      <w:tr w:rsidR="007D46B8" w:rsidTr="00CA259E">
        <w:trPr>
          <w:trHeight w:val="616"/>
        </w:trPr>
        <w:tc>
          <w:tcPr>
            <w:tcW w:w="1335" w:type="dxa"/>
            <w:vMerge/>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1565"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Tinggi</w:t>
            </w:r>
          </w:p>
        </w:tc>
        <w:tc>
          <w:tcPr>
            <w:tcW w:w="1551"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Sedang</w:t>
            </w:r>
          </w:p>
        </w:tc>
        <w:tc>
          <w:tcPr>
            <w:tcW w:w="1577"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Rendah</w:t>
            </w:r>
          </w:p>
        </w:tc>
        <w:tc>
          <w:tcPr>
            <w:tcW w:w="1581"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r>
      <w:tr w:rsidR="007D46B8" w:rsidTr="00CA259E">
        <w:trPr>
          <w:trHeight w:val="318"/>
        </w:trPr>
        <w:tc>
          <w:tcPr>
            <w:tcW w:w="1335" w:type="dxa"/>
            <w:vMerge/>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704"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61"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23"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28"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741"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36"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48"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33"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D46B8" w:rsidTr="00CA259E">
        <w:trPr>
          <w:trHeight w:val="307"/>
        </w:trPr>
        <w:tc>
          <w:tcPr>
            <w:tcW w:w="1335"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12-15</w:t>
            </w:r>
          </w:p>
        </w:tc>
        <w:tc>
          <w:tcPr>
            <w:tcW w:w="704"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861"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0,0</w:t>
            </w:r>
          </w:p>
        </w:tc>
        <w:tc>
          <w:tcPr>
            <w:tcW w:w="623"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28"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6,1</w:t>
            </w:r>
          </w:p>
        </w:tc>
        <w:tc>
          <w:tcPr>
            <w:tcW w:w="741"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836"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21,2</w:t>
            </w:r>
          </w:p>
        </w:tc>
        <w:tc>
          <w:tcPr>
            <w:tcW w:w="648"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933"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27,3</w:t>
            </w:r>
          </w:p>
        </w:tc>
      </w:tr>
      <w:tr w:rsidR="007D46B8" w:rsidTr="00CA259E">
        <w:trPr>
          <w:trHeight w:val="307"/>
        </w:trPr>
        <w:tc>
          <w:tcPr>
            <w:tcW w:w="1335"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16-18</w:t>
            </w:r>
          </w:p>
        </w:tc>
        <w:tc>
          <w:tcPr>
            <w:tcW w:w="704"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861"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623"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928"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741"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836"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6,1</w:t>
            </w:r>
          </w:p>
        </w:tc>
        <w:tc>
          <w:tcPr>
            <w:tcW w:w="648"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933"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24,2</w:t>
            </w:r>
          </w:p>
        </w:tc>
      </w:tr>
      <w:tr w:rsidR="007D46B8" w:rsidTr="00CA259E">
        <w:trPr>
          <w:trHeight w:val="307"/>
        </w:trPr>
        <w:tc>
          <w:tcPr>
            <w:tcW w:w="1335"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19-21</w:t>
            </w:r>
          </w:p>
        </w:tc>
        <w:tc>
          <w:tcPr>
            <w:tcW w:w="704"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61"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623"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928"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18,2</w:t>
            </w:r>
          </w:p>
        </w:tc>
        <w:tc>
          <w:tcPr>
            <w:tcW w:w="741"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36"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648"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933"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48,5</w:t>
            </w:r>
          </w:p>
        </w:tc>
      </w:tr>
      <w:tr w:rsidR="007D46B8" w:rsidTr="00CA259E">
        <w:trPr>
          <w:trHeight w:val="307"/>
        </w:trPr>
        <w:tc>
          <w:tcPr>
            <w:tcW w:w="1335"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704"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61"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24,23</w:t>
            </w:r>
          </w:p>
        </w:tc>
        <w:tc>
          <w:tcPr>
            <w:tcW w:w="623"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928"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33,3</w:t>
            </w:r>
          </w:p>
        </w:tc>
        <w:tc>
          <w:tcPr>
            <w:tcW w:w="741"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836"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42,2</w:t>
            </w:r>
          </w:p>
        </w:tc>
        <w:tc>
          <w:tcPr>
            <w:tcW w:w="648"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933"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100,0</w:t>
            </w:r>
          </w:p>
        </w:tc>
      </w:tr>
    </w:tbl>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6 menunjukan responden berusia 12 tahun-15 tahun  memiliki pengetahuan rendah yaitu 7 responden (21,2%).</w:t>
      </w:r>
    </w:p>
    <w:p w:rsidR="007D46B8" w:rsidRDefault="007D46B8" w:rsidP="007D46B8">
      <w:pPr>
        <w:spacing w:after="0" w:line="240" w:lineRule="auto"/>
        <w:ind w:left="1530" w:hanging="810"/>
        <w:rPr>
          <w:rFonts w:ascii="Times New Roman" w:hAnsi="Times New Roman" w:cs="Times New Roman"/>
          <w:sz w:val="24"/>
          <w:szCs w:val="24"/>
          <w:lang w:val="id-ID"/>
        </w:rPr>
      </w:pPr>
      <w:r>
        <w:rPr>
          <w:rFonts w:ascii="Times New Roman" w:hAnsi="Times New Roman" w:cs="Times New Roman"/>
          <w:sz w:val="24"/>
          <w:szCs w:val="24"/>
          <w:lang w:val="id-ID"/>
        </w:rPr>
        <w:t>Tabel 7. Tabulasi Silang antara Pendidikan Terakhir dan  Pengetahuan Teknik Menyikat Gigi Responden</w:t>
      </w:r>
    </w:p>
    <w:p w:rsidR="007D46B8" w:rsidRDefault="007D46B8" w:rsidP="007D46B8">
      <w:pPr>
        <w:spacing w:after="0" w:line="240" w:lineRule="auto"/>
        <w:ind w:left="720"/>
        <w:rPr>
          <w:rFonts w:ascii="Times New Roman" w:hAnsi="Times New Roman" w:cs="Times New Roman"/>
          <w:sz w:val="24"/>
          <w:szCs w:val="24"/>
          <w:lang w:val="id-ID"/>
        </w:rPr>
      </w:pPr>
    </w:p>
    <w:tbl>
      <w:tblPr>
        <w:tblStyle w:val="TableGrid"/>
        <w:tblW w:w="7609" w:type="dxa"/>
        <w:tblInd w:w="810" w:type="dxa"/>
        <w:tblLayout w:type="fixed"/>
        <w:tblLook w:val="04A0" w:firstRow="1" w:lastRow="0" w:firstColumn="1" w:lastColumn="0" w:noHBand="0" w:noVBand="1"/>
      </w:tblPr>
      <w:tblGrid>
        <w:gridCol w:w="1335"/>
        <w:gridCol w:w="704"/>
        <w:gridCol w:w="861"/>
        <w:gridCol w:w="623"/>
        <w:gridCol w:w="928"/>
        <w:gridCol w:w="741"/>
        <w:gridCol w:w="836"/>
        <w:gridCol w:w="648"/>
        <w:gridCol w:w="933"/>
      </w:tblGrid>
      <w:tr w:rsidR="007D46B8" w:rsidTr="00CA259E">
        <w:trPr>
          <w:trHeight w:val="307"/>
        </w:trPr>
        <w:tc>
          <w:tcPr>
            <w:tcW w:w="1335" w:type="dxa"/>
            <w:vMerge w:val="restart"/>
            <w:tcBorders>
              <w:left w:val="nil"/>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bookmarkStart w:id="0" w:name="_GoBack"/>
            <w:r>
              <w:rPr>
                <w:rFonts w:ascii="Times New Roman" w:hAnsi="Times New Roman" w:cs="Times New Roman"/>
                <w:sz w:val="24"/>
                <w:szCs w:val="24"/>
                <w:lang w:val="id-ID"/>
              </w:rPr>
              <w:t>Pendidikan Terakhir</w:t>
            </w:r>
          </w:p>
        </w:tc>
        <w:tc>
          <w:tcPr>
            <w:tcW w:w="6274" w:type="dxa"/>
            <w:gridSpan w:val="8"/>
            <w:tcBorders>
              <w:left w:val="nil"/>
              <w:bottom w:val="single" w:sz="4" w:space="0" w:color="000000" w:themeColor="text1"/>
              <w:right w:val="nil"/>
            </w:tcBorders>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Teknik Menyikat Gigi</w:t>
            </w:r>
          </w:p>
        </w:tc>
      </w:tr>
      <w:tr w:rsidR="007D46B8" w:rsidTr="00CA259E">
        <w:trPr>
          <w:trHeight w:val="616"/>
        </w:trPr>
        <w:tc>
          <w:tcPr>
            <w:tcW w:w="1335" w:type="dxa"/>
            <w:vMerge/>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1565"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Tinggi</w:t>
            </w:r>
          </w:p>
        </w:tc>
        <w:tc>
          <w:tcPr>
            <w:tcW w:w="1551"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Sedang</w:t>
            </w:r>
          </w:p>
        </w:tc>
        <w:tc>
          <w:tcPr>
            <w:tcW w:w="1577"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Pengetahuan Rendah</w:t>
            </w:r>
          </w:p>
        </w:tc>
        <w:tc>
          <w:tcPr>
            <w:tcW w:w="1581" w:type="dxa"/>
            <w:gridSpan w:val="2"/>
            <w:tcBorders>
              <w:left w:val="nil"/>
              <w:bottom w:val="single" w:sz="4" w:space="0" w:color="000000" w:themeColor="text1"/>
              <w:right w:val="nil"/>
            </w:tcBorders>
            <w:vAlign w:val="center"/>
          </w:tcPr>
          <w:p w:rsidR="007D46B8" w:rsidRDefault="007D46B8" w:rsidP="006700EA">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r>
      <w:tr w:rsidR="007D46B8" w:rsidTr="00CA259E">
        <w:trPr>
          <w:trHeight w:val="318"/>
        </w:trPr>
        <w:tc>
          <w:tcPr>
            <w:tcW w:w="1335" w:type="dxa"/>
            <w:vMerge/>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p>
        </w:tc>
        <w:tc>
          <w:tcPr>
            <w:tcW w:w="704"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61"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23"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28"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741"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836"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48"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933" w:type="dxa"/>
            <w:tcBorders>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7D46B8" w:rsidTr="00CA259E">
        <w:trPr>
          <w:trHeight w:val="307"/>
        </w:trPr>
        <w:tc>
          <w:tcPr>
            <w:tcW w:w="1335"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SD Sederajat</w:t>
            </w:r>
          </w:p>
        </w:tc>
        <w:tc>
          <w:tcPr>
            <w:tcW w:w="704"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861"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0,0</w:t>
            </w:r>
          </w:p>
        </w:tc>
        <w:tc>
          <w:tcPr>
            <w:tcW w:w="623"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928"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6.1</w:t>
            </w:r>
          </w:p>
        </w:tc>
        <w:tc>
          <w:tcPr>
            <w:tcW w:w="741"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836"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21,2</w:t>
            </w:r>
          </w:p>
        </w:tc>
        <w:tc>
          <w:tcPr>
            <w:tcW w:w="648"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933" w:type="dxa"/>
            <w:tcBorders>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27,3</w:t>
            </w:r>
          </w:p>
        </w:tc>
      </w:tr>
      <w:tr w:rsidR="007D46B8" w:rsidTr="00CA259E">
        <w:trPr>
          <w:trHeight w:val="307"/>
        </w:trPr>
        <w:tc>
          <w:tcPr>
            <w:tcW w:w="1335"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SMP Sederajat</w:t>
            </w:r>
          </w:p>
        </w:tc>
        <w:tc>
          <w:tcPr>
            <w:tcW w:w="704"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861"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623"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928"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9,1</w:t>
            </w:r>
          </w:p>
        </w:tc>
        <w:tc>
          <w:tcPr>
            <w:tcW w:w="741"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836"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6,1</w:t>
            </w:r>
          </w:p>
        </w:tc>
        <w:tc>
          <w:tcPr>
            <w:tcW w:w="648"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933" w:type="dxa"/>
            <w:tcBorders>
              <w:top w:val="nil"/>
              <w:left w:val="nil"/>
              <w:bottom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27,3</w:t>
            </w:r>
          </w:p>
        </w:tc>
      </w:tr>
      <w:tr w:rsidR="007D46B8" w:rsidTr="00CA259E">
        <w:trPr>
          <w:trHeight w:val="307"/>
        </w:trPr>
        <w:tc>
          <w:tcPr>
            <w:tcW w:w="1335"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SMA/SMK Sederajat</w:t>
            </w:r>
          </w:p>
        </w:tc>
        <w:tc>
          <w:tcPr>
            <w:tcW w:w="704"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61"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623"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928"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741"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36"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648"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933" w:type="dxa"/>
            <w:tcBorders>
              <w:top w:val="nil"/>
              <w:left w:val="nil"/>
              <w:bottom w:val="single" w:sz="4" w:space="0" w:color="000000" w:themeColor="text1"/>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45,5</w:t>
            </w:r>
          </w:p>
        </w:tc>
      </w:tr>
      <w:tr w:rsidR="007D46B8" w:rsidTr="00CA259E">
        <w:trPr>
          <w:trHeight w:val="307"/>
        </w:trPr>
        <w:tc>
          <w:tcPr>
            <w:tcW w:w="1335"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Total</w:t>
            </w:r>
          </w:p>
        </w:tc>
        <w:tc>
          <w:tcPr>
            <w:tcW w:w="704"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61"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24,2</w:t>
            </w:r>
          </w:p>
        </w:tc>
        <w:tc>
          <w:tcPr>
            <w:tcW w:w="623"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928"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33,3</w:t>
            </w:r>
          </w:p>
        </w:tc>
        <w:tc>
          <w:tcPr>
            <w:tcW w:w="741"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836"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42,2</w:t>
            </w:r>
          </w:p>
        </w:tc>
        <w:tc>
          <w:tcPr>
            <w:tcW w:w="648"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933" w:type="dxa"/>
            <w:tcBorders>
              <w:left w:val="nil"/>
              <w:right w:val="nil"/>
            </w:tcBorders>
          </w:tcPr>
          <w:p w:rsidR="007D46B8" w:rsidRDefault="007D46B8" w:rsidP="006700E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100,0</w:t>
            </w:r>
          </w:p>
        </w:tc>
      </w:tr>
    </w:tbl>
    <w:bookmarkEnd w:id="0"/>
    <w:p w:rsidR="007D46B8" w:rsidRDefault="007D46B8" w:rsidP="007D46B8">
      <w:p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7 menunjukan responden berpendidikan terakhir SD Sederajat memiliki pengetahuan rendah yaitu 7 responden (21,2%).</w:t>
      </w:r>
    </w:p>
    <w:p w:rsidR="007D46B8" w:rsidRDefault="007D46B8" w:rsidP="007D46B8">
      <w:pPr>
        <w:pStyle w:val="ListParagraph"/>
        <w:numPr>
          <w:ilvl w:val="3"/>
          <w:numId w:val="2"/>
        </w:numPr>
        <w:spacing w:line="480" w:lineRule="auto"/>
        <w:ind w:left="360"/>
        <w:jc w:val="both"/>
        <w:rPr>
          <w:rFonts w:ascii="Times New Roman" w:hAnsi="Times New Roman" w:cs="Times New Roman"/>
          <w:b/>
          <w:sz w:val="24"/>
          <w:szCs w:val="24"/>
          <w:lang w:val="id-ID"/>
        </w:rPr>
      </w:pPr>
      <w:r w:rsidRPr="000A0EF5">
        <w:rPr>
          <w:rFonts w:ascii="Times New Roman" w:hAnsi="Times New Roman" w:cs="Times New Roman"/>
          <w:b/>
          <w:sz w:val="24"/>
          <w:szCs w:val="24"/>
          <w:lang w:val="id-ID"/>
        </w:rPr>
        <w:t>Pembahasan</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Karakteristik responden berdasarkan tabel 1 menunjukan reponden pada penelitian ini sebagian besar berjenis kelamin perempuan yaitu sejumlah 20 responden (60,6%). Hal ini disebabkan karena dari seluruh reponden yang paling banyak mengisi kuisioner berjenis kelamin perempuan. Hasil penelitian </w:t>
      </w:r>
      <w:r w:rsidRPr="00F247A3">
        <w:rPr>
          <w:rFonts w:ascii="Times New Roman" w:hAnsi="Times New Roman" w:cs="Times New Roman"/>
          <w:sz w:val="24"/>
          <w:szCs w:val="24"/>
          <w:lang w:val="id-ID"/>
        </w:rPr>
        <w:lastRenderedPageBreak/>
        <w:t xml:space="preserve">yang dilakukan ini sama dengan penelitian yang dilakukan oleh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{"citationItems":[{"id":"ITEM-1","itemData":{"ISBN":"9788578110796","ISSN":"1098-6596","PMID":"25246403","abstract":"Caries became one of the seriously medical problems for students especially for elementary school. Caries was demineralization of the tooth surface because of bacteria. This occured because of the deficiency of child knowledge for mouth and tooth healthy care. One kind of ways to took care of mouth and tooth healthy was to brushing teeth in an exact time and method. This study aim to described about knowledge and attitude to brushing teeth for students to prevent caries. This study has been done in SDN 005 Bukit Kapur Dumai with quantitative descriptive and cross sectional approchment. Samples for this study were students at IV, V and VI grade and amount of the samples at least 156 persons. The data was collected with interview using questionnaire. Based of the age there were (36,54%) at the age of 11 years old and female was (57,69%). The result of this study showed that most score for best knowledge grade was (69,87%) and positive attitude was (79,48%) and it was students at VI grade.","author":[{"dropping-particle":"","family":"Ningsih","given":"susan utari","non-dropping-particle":"","parse-names":false,"suffix":""},{"dropping-particle":"","family":"restuastuti","given":"tuti","non-dropping-particle":"","parse-names":false,"suffix":""}],"id":"ITEM-1","issued":{"date-parts":[["2016"]]},"page":"1-18","title":"Gambaran Pengetahuan dan Sikap Menyikat Gigi pada Siswa-Siswi dalam Mencegah Karies di SDN 005 Bukit Kapur Dumai","type":"article-journal","volume":"3"},"uris":["http://www.mendeley.com/documents/?uuid=a6b59d9f-0cc0-42ee-b9d9-e9d0622f80b0"]}],"mendeley":{"formattedCitation":"(Ningsih &amp; restuastuti, 2016)","manualFormatting":"(Ningsih, dkk,  2016)","plainTextFormattedCitation":"(Ningsih &amp; restuastuti, 2016)","previouslyFormattedCitation":"(Ningsih &amp; restuastuti, 2016)"},"properties":{"noteIndex":0},"schema":"https://github.com/citation-style-language/schema/raw/master/csl-citation.json"}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(Ningsih, dkk,  2016)</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yang menunjukan sebagian besar reponden berjenis kelamin perempuan sebanyak 90 responden (57,69%). </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Karakteristik responden berdasarkan tabel 2 menunjukan reponden pada penelitian ini sebagian besar responden berusia 19 tahun- 21 tahun 16 responden (48,5%). Usia adalah umur individu yang terhitung mulai saat dilahirkan sampai berulang tahun, semakin cukup usia, tingkat pengetahuan dan berfik</w:t>
      </w:r>
      <w:r>
        <w:rPr>
          <w:rFonts w:ascii="Times New Roman" w:hAnsi="Times New Roman" w:cs="Times New Roman"/>
          <w:sz w:val="24"/>
          <w:szCs w:val="24"/>
          <w:lang w:val="id-ID"/>
        </w:rPr>
        <w:t>ir seseorang akan lenih matang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{"citationItems":[{"id":"ITEM-1","itemData":{"author":[{"dropping-particle":"","family":"Hasanah","given":"S.","non-dropping-particle":"","parse-names":false,"suffix":""}],"id":"ITEM-1","issued":{"date-parts":[["2019"]]},"number-of-pages":"xiii, 44","title":"Gambaran Tingkat Pengetahuan Menyikat Gigi dan Jumlah Karies Pada Siswa Kelas V SD Muhammadiyah Tegalrejo Yogyakarta","type":"thesis"},"uris":["http://www.mendeley.com/documents/?uuid=464f6a9f-7d6b-493c-8d52-075d5f0bd5c1"]}],"mendeley":{"formattedCitation":"(Hasanah, 2019)","manualFormatting":"Hasanah, 2019)","plainTextFormattedCitation":"(Hasanah, 2019)","previouslyFormattedCitation":"(Hasanah, 2019)"},"properties":{"noteIndex":0},"schema":"https://github.com/citation-style-language/schema/raw/master/csl-citation.json"}</w:instrText>
      </w:r>
      <w:r>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Hasanah, 2019)</w:t>
      </w:r>
      <w:r>
        <w:rPr>
          <w:rFonts w:ascii="Times New Roman" w:hAnsi="Times New Roman" w:cs="Times New Roman"/>
          <w:sz w:val="24"/>
          <w:szCs w:val="24"/>
          <w:lang w:val="id-ID"/>
        </w:rPr>
        <w:fldChar w:fldCharType="end"/>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Karakteristik responden berdasarkan tabel 3 menunjukan sebagian besar reponden berpendidikan terakhir SMA/SMK Sederajat 15 responden (45,5%).  Pendidikan yang telah dijalani seseorang tentulah tidak sama antar individu satu dengan yang lain, sehingga menanamkan pola pikir yang lain pula. Semakin tinggi pendidikan yang dijalani seseorang maka semakin tinggi juga pengetahuannya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{"citationItems":[{"id":"ITEM-1","itemData":{"author":[{"dropping-particle":"","family":"Notoatmodjo","given":"S.","non-dropping-particle":"","parse-names":false,"suffix":""}],"container-title":"Rineka Cipta.","id":"ITEM-1","issued":{"date-parts":[["2012"]]},"title":"Promosi Kesehatandan Ilmu Perilaku","type":"chapter"},"uris":["http://www.mendeley.com/documents/?uuid=e59c9a19-d2db-47f4-b791-4d06ee7a42d5"]}],"mendeley":{"formattedCitation":"(S. Notoatmodjo, 2012)","manualFormatting":"(Notoatmodjo, 2012)","plainTextFormattedCitation":"(S. Notoatmodjo, 2012)","previouslyFormattedCitation":"(S. Notoatmodjo, 2012)"},"properties":{"noteIndex":0},"schema":"https://github.com/citation-style-language/schema/raw/master/csl-citation.json"}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(Notoatmodjo, 2012)</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Distribusi frekuensi pengetahuan teknik menyikat gigi menunjukan bahwa responden berpengetahuan rendah 14 responden (42,4%) (Tabel 4). Hal ini menunjukan bahwa responden belum mengetahui teknik meninyikat gigi yang dianjurkan yaitu dengan teknik kombinasi sesuai pendapat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Sariningsih","given":"","non-dropping-particle":"","parse-names":false,"suffix":""}],"id":"ITEM-1","issued":{"date-parts":[["2012"]]},"publisher":"Hallosehat.com","publisher-place":"Jakarta","title":"Sariningsih. 2012. Langkah Langkah Menyikat Gigi Dengan Benar.","type":"book"},"uris":["http://www.mendeley.com/documents/?uuid=c55f8746-a506-4029-8383-08743951f5e7"]}],"mendeley":{"formattedCitation":"(Sariningsih, 2012)","plainTextFormattedCitation":"(Sariningsih, 2012)","previouslyFormattedCitation":"(Sariningsih, 2012)"},"properties":{"noteIndex":0},"schema":"https://github.com/citation-style-language/schema/raw/master/csl-citation.json"}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(Sariningsih, 2012)</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yaitu teknik menyikat gigi yang baik dan benar dengan menyikat permukaan bagian depan yang benghadap ke bibir dengan gerakan naik turun atau secara vertikal, kemudian pada aderah pengunyahan disikat dengan gerakan maju mundur, pada permukaan gigi bagian dalam yang menghadap </w:t>
      </w:r>
      <w:r w:rsidRPr="00F247A3">
        <w:rPr>
          <w:rFonts w:ascii="Times New Roman" w:hAnsi="Times New Roman" w:cs="Times New Roman"/>
          <w:sz w:val="24"/>
          <w:szCs w:val="24"/>
          <w:lang w:val="id-ID"/>
        </w:rPr>
        <w:lastRenderedPageBreak/>
        <w:t xml:space="preserve">lidah dan langit-langit disikat kearah keluar dari rongga mulut, dan pada permukaan yang menghadap ke pipi disikat menggunakan gerakan memutar. </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Selain itu responden juga masih kurang memperhatikan hal penting dalam menyikat gigi, seperti waktu menyikat gigi yang tepat, lamanya waktu menyikat gigi dan kebiasaan dalam menyikat gigi. Menurut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{"citationItems":[{"id":"ITEM-1","itemData":{"author":[{"dropping-particle":"","family":"Soebroto","given":"I","non-dropping-particle":"","parse-names":false,"suffix":""}],"id":"ITEM-1","issued":{"date-parts":[["2009"]]},"title":"Apa Yang Tidak Dikatakan Dokter Tentang Kesehatan Gigi Anda. Yogyakarta","type":"book"},"uris":["http://www.mendeley.com/documents/?uuid=0e4fc86a-f25a-4e17-a7a9-ab7ab4371b70"]}],"mendeley":{"formattedCitation":"(Soebroto, 2009)","manualFormatting":"Soebroto (2009)","plainTextFormattedCitation":"(Soebroto, 2009)","previouslyFormattedCitation":"(Soebroto, 2009)"},"properties":{"noteIndex":0},"schema":"https://github.com/citation-style-language/schema/raw/master/csl-citation.json"}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Soebroto (2009)</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menyikat gigi yang dianjurkan dilakukan pagi setelah sarapan dan sebelum tidur malam dilakukan tidak kurang dari 2 menit, sikat gigi tidak boleh digunakan bergantian dan harus diganti secara rutin setiap 3 bulan sekali atau jika bulu sikat sudah rusak. Pemilihan bulu sikat juga penting untuk diperhatikan, pilihlah bulu sikat yang lembut, serta gunakan ukuran kepala sikat gigi yang kecil. Gunakan juga pasta gigi berfluoride untuk melindungi dan memperbaiki gigi dari kerusakan.</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Berdasarkan hasil tabulasi silang atara jenis kelamin dengan pengetahuan teknik menyikat gigi remaja menunjukan bahwa sebagian besar responden berjenis kelamin perempuan 9 responden mempunyai tingkat pengetahuan sedang (27,3%)</w:t>
      </w:r>
      <w:r>
        <w:rPr>
          <w:rFonts w:ascii="Times New Roman" w:hAnsi="Times New Roman" w:cs="Times New Roman"/>
          <w:sz w:val="24"/>
          <w:szCs w:val="24"/>
          <w:lang w:val="id-ID"/>
        </w:rPr>
        <w:t xml:space="preserve"> </w:t>
      </w:r>
      <w:r w:rsidRPr="00F247A3">
        <w:rPr>
          <w:rFonts w:ascii="Times New Roman" w:hAnsi="Times New Roman" w:cs="Times New Roman"/>
          <w:sz w:val="24"/>
          <w:szCs w:val="24"/>
          <w:lang w:val="id-ID"/>
        </w:rPr>
        <w:t xml:space="preserve">(Tabel 5). Hasil ini sebanding dengan penelitian yang dilakukan </w:t>
      </w:r>
      <w:r w:rsidRPr="00F247A3">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{"citationItems":[{"id":"ITEM-1","itemData":{"author":[{"dropping-particle":"","family":"Sulistyani","given":"Ika","non-dropping-particle":"","parse-names":false,"suffix":""}],"container-title":"Jurusan Keperawatan Gigi Poltekkes Kemenkes Yogyakarta","id":"ITEM-1","issued":{"date-parts":[["2017"]]},"title":"Gambaran Pengetahuan Dan Metode Menyikat Gigi Pada Anggota Karang Taruna Dusun Bungas Sumberagung","type":"article-journal"},"uris":["http://www.mendeley.com/documents/?uuid=0dee5ddd-7936-4f20-8d79-c89d00694614"]}],"mendeley":{"formattedCitation":"(Sulistyani, 2017)","plainTextFormattedCitation":"(Sulistyani, 2017)","previouslyFormattedCitation":"(Sulistyani, 2017)"},"properties":{"noteIndex":0},"schema":"https://github.com/citation-style-language/schema/raw/master/csl-citation.json"}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(Sulistyani, 2017)</w:t>
      </w:r>
      <w:r w:rsidRPr="00F247A3">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F247A3">
        <w:rPr>
          <w:rFonts w:ascii="Times New Roman" w:hAnsi="Times New Roman" w:cs="Times New Roman"/>
          <w:sz w:val="24"/>
          <w:szCs w:val="24"/>
          <w:lang w:val="id-ID"/>
        </w:rPr>
        <w:t>menunjukan bahwa dari 20 responden berjenis kelamin perempuan memiliki  pengetahuan  baik  sebanyak 14 responden (65,6%).</w:t>
      </w:r>
    </w:p>
    <w:p w:rsidR="007D46B8" w:rsidRPr="00F247A3"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Berdasarkan hasil tabulasi silang atara usia dengan pengetahuan teknik menyikat gigi remaja menunjukan bahwa responden berusia 12 tahun – 15 tahun merupakan kelompok usia terbanyak berpengetahuan rendah yaitu 7 responden (21,1%) (Tabel 6). Hasil penelitian ini berbanding dengan penelitian </w:t>
      </w:r>
      <w:r w:rsidRPr="00F247A3">
        <w:rPr>
          <w:rFonts w:ascii="Times New Roman" w:hAnsi="Times New Roman" w:cs="Times New Roman"/>
          <w:sz w:val="24"/>
          <w:szCs w:val="24"/>
          <w:lang w:val="id-ID"/>
        </w:rPr>
        <w:lastRenderedPageBreak/>
        <w:t xml:space="preserve">yang dilakukan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approach.","author":[{"dropping-particle":"","family":"Wardani","given":"Kusuma Wulan","non-dropping-particle":"","parse-names":false,"suffix":""}],"container-title":"Journal of Chemical Information and Modeling","id":"ITEM-1","issue":"9","issued":{"date-parts":[["2016"]]},"page":"1689-1699","title":"Gambaran Tingkat Pengetahuan Menyikat Gigi Pada Siswa Kelas Vii Smp N 1 Mlati Sleman","type":"article-journal","volume":"53"},"uris":["http://www.mendeley.com/documents/?uuid=6ff09efd-361d-4272-86d8-04ff93a56c5c"]}],"mendeley":{"formattedCitation":"(Wardani, 2016)","manualFormatting":"Wardani, (2016)","plainTextFormattedCitation":"(Wardani, 2016)","previouslyFormattedCitation":"(Wardani, 2016)"},"properties":{"noteIndex":0},"schema":"https://github.com/citation-style-language/schema/raw/master/csl-citation.json"}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Wardani, (2016)</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responden berusia 13 tahun memiliki pengetahuan lebih baik dibandingkan responden berusia 12 tahun. Dengan demikian menunjukan bahwa bertambahnya usia berpengaruh pada tingkat pengetahuan teknik menyikat gigi, di dukung oleh teori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{"citationItems":[{"id":"ITEM-1","itemData":{"author":[{"dropping-particle":"","family":"Hurlock","given":"Elizabet B.","non-dropping-particle":"","parse-names":false,"suffix":""}],"id":"ITEM-1","issued":{"date-parts":[["2011"]]},"title":"Psikologi Perkembangan: Suatu Pendekatan Sepanjang Rentan Kehidupan","type":"book"},"uris":["http://www.mendeley.com/documents/?uuid=489387f2-d003-405f-8d82-065780f4fecf"]}],"mendeley":{"formattedCitation":"(Hurlock, 2011)","manualFormatting":"Hurlock (2011)","plainTextFormattedCitation":"(Hurlock, 2011)","previouslyFormattedCitation":"(Hurlock, 2011)"},"properties":{"noteIndex":0},"schema":"https://github.com/citation-style-language/schema/raw/master/csl-citation.json"}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Hurlock (2011)</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menyatakan bahwa umur seseorang dapat mempengaruhi pengetahuan, semakin bertambahnya usia seseorang maka memungkinkan semakin meningkatnya pengetahuan dan pengalaman baik dalam tindakan atau pikiran yang dimiliki. </w:t>
      </w:r>
    </w:p>
    <w:p w:rsidR="007D46B8" w:rsidRDefault="007D46B8" w:rsidP="007D46B8">
      <w:pPr>
        <w:pStyle w:val="ListParagraph"/>
        <w:spacing w:line="480" w:lineRule="auto"/>
        <w:ind w:left="360" w:firstLine="108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Berdasarkan hasil tabulasi silang atara pendidikan terakhir dengan pengetahuan teknik menyikat gigi remaja menunjukan bahwa responden berpendidikan terakhir SD Sederajat merupakan responden terbanyak berpengetahuan rendah yaitu 7 responden (21,1%) (Tabel 7). </w:t>
      </w:r>
      <w:r w:rsidRPr="00F247A3">
        <w:rPr>
          <w:rStyle w:val="Emphasis"/>
          <w:rFonts w:ascii="Times New Roman" w:hAnsi="Times New Roman" w:cs="Times New Roman"/>
          <w:bCs/>
          <w:sz w:val="24"/>
          <w:shd w:val="clear" w:color="auto" w:fill="FFFFFF"/>
        </w:rPr>
        <w:t>Pendidikan</w:t>
      </w:r>
      <w:r w:rsidRPr="00F247A3">
        <w:rPr>
          <w:rFonts w:ascii="Times New Roman" w:hAnsi="Times New Roman" w:cs="Times New Roman"/>
          <w:sz w:val="24"/>
          <w:shd w:val="clear" w:color="auto" w:fill="FFFFFF"/>
        </w:rPr>
        <w:t> mempengaruhi proses belajar, </w:t>
      </w:r>
      <w:r w:rsidRPr="00F247A3">
        <w:rPr>
          <w:rStyle w:val="Emphasis"/>
          <w:rFonts w:ascii="Times New Roman" w:hAnsi="Times New Roman" w:cs="Times New Roman"/>
          <w:bCs/>
          <w:sz w:val="24"/>
          <w:shd w:val="clear" w:color="auto" w:fill="FFFFFF"/>
        </w:rPr>
        <w:t>semakin tinggi pendidikan seseorang</w:t>
      </w:r>
      <w:r w:rsidRPr="00F247A3">
        <w:rPr>
          <w:rFonts w:ascii="Times New Roman" w:hAnsi="Times New Roman" w:cs="Times New Roman"/>
          <w:sz w:val="24"/>
          <w:shd w:val="clear" w:color="auto" w:fill="FFFFFF"/>
        </w:rPr>
        <w:t>, </w:t>
      </w:r>
      <w:r w:rsidRPr="00F247A3">
        <w:rPr>
          <w:rStyle w:val="Emphasis"/>
          <w:rFonts w:ascii="Times New Roman" w:hAnsi="Times New Roman" w:cs="Times New Roman"/>
          <w:bCs/>
          <w:sz w:val="24"/>
          <w:shd w:val="clear" w:color="auto" w:fill="FFFFFF"/>
        </w:rPr>
        <w:t>semakin</w:t>
      </w:r>
      <w:r w:rsidRPr="00F247A3">
        <w:rPr>
          <w:rFonts w:ascii="Times New Roman" w:hAnsi="Times New Roman" w:cs="Times New Roman"/>
          <w:sz w:val="24"/>
          <w:shd w:val="clear" w:color="auto" w:fill="FFFFFF"/>
        </w:rPr>
        <w:t> mudah </w:t>
      </w:r>
      <w:r w:rsidRPr="00F247A3">
        <w:rPr>
          <w:rStyle w:val="Emphasis"/>
          <w:rFonts w:ascii="Times New Roman" w:hAnsi="Times New Roman" w:cs="Times New Roman"/>
          <w:bCs/>
          <w:sz w:val="24"/>
          <w:shd w:val="clear" w:color="auto" w:fill="FFFFFF"/>
        </w:rPr>
        <w:t>orang</w:t>
      </w:r>
      <w:r w:rsidRPr="00F247A3">
        <w:rPr>
          <w:rFonts w:ascii="Times New Roman" w:hAnsi="Times New Roman" w:cs="Times New Roman"/>
          <w:sz w:val="24"/>
          <w:shd w:val="clear" w:color="auto" w:fill="FFFFFF"/>
        </w:rPr>
        <w:t> tersebut </w:t>
      </w:r>
      <w:r w:rsidRPr="00953A38">
        <w:rPr>
          <w:rStyle w:val="Emphasis"/>
          <w:rFonts w:ascii="Times New Roman" w:hAnsi="Times New Roman" w:cs="Times New Roman"/>
          <w:bCs/>
          <w:sz w:val="24"/>
          <w:shd w:val="clear" w:color="auto" w:fill="FFFFFF"/>
        </w:rPr>
        <w:t>menerima informasi</w:t>
      </w:r>
      <w:r w:rsidRPr="00953A38">
        <w:rPr>
          <w:rFonts w:ascii="Times New Roman" w:hAnsi="Times New Roman" w:cs="Times New Roman"/>
          <w:sz w:val="24"/>
          <w:szCs w:val="24"/>
          <w:lang w:val="id-ID"/>
        </w:rPr>
        <w:t xml:space="preserve"> </w:t>
      </w:r>
      <w:r w:rsidRPr="00953A38">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{"citationItems":[{"id":"ITEM-1","itemData":{"author":[{"dropping-particle":"","family":"Sriningsih","given":"","non-dropping-particle":"","parse-names":false,"suffix":""}],"container-title":"Jurnal Kesehatan Masyarakat.","id":"ITEM-1","issued":{"date-parts":[["2011"]]},"page":"No.II","title":"Pengertian Pengetahuan Dan Faktor Yang Mempengaruhi Pengetahuan","type":"article-journal","volume":"Vol. VI"},"uris":["http://www.mendeley.com/documents/?uuid=458773e6-3158-48de-880c-510f069f9772"]}],"mendeley":{"formattedCitation":"(Sriningsih, 2011)","plainTextFormattedCitation":"(Sriningsih, 2011)","previouslyFormattedCitation":"(Sriningsih, 2011)"},"properties":{"noteIndex":0},"schema":"https://github.com/citation-style-language/schema/raw/master/csl-citation.json"}</w:instrText>
      </w:r>
      <w:r w:rsidRPr="00953A38">
        <w:rPr>
          <w:rFonts w:ascii="Times New Roman" w:hAnsi="Times New Roman" w:cs="Times New Roman"/>
          <w:sz w:val="24"/>
          <w:szCs w:val="24"/>
          <w:lang w:val="id-ID"/>
        </w:rPr>
        <w:fldChar w:fldCharType="separate"/>
      </w:r>
      <w:r w:rsidRPr="00953A38">
        <w:rPr>
          <w:rFonts w:ascii="Times New Roman" w:hAnsi="Times New Roman" w:cs="Times New Roman"/>
          <w:noProof/>
          <w:sz w:val="24"/>
          <w:szCs w:val="24"/>
          <w:lang w:val="id-ID"/>
        </w:rPr>
        <w:t>(Sriningsih, 2011)</w:t>
      </w:r>
      <w:r w:rsidRPr="00953A38">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Pendidikan turut pula menentukan mudah tidaknya seseorang dalam memahami dan mendalami suatu pengetahuan yang telah mereka peroleh. </w:t>
      </w:r>
    </w:p>
    <w:p w:rsidR="004D6D09" w:rsidRPr="007D46B8" w:rsidRDefault="004D6D09">
      <w:pPr>
        <w:rPr>
          <w:rFonts w:ascii="Times New Roman" w:hAnsi="Times New Roman" w:cs="Times New Roman"/>
          <w:sz w:val="24"/>
          <w:szCs w:val="24"/>
          <w:lang w:val="id-ID"/>
        </w:rPr>
      </w:pPr>
    </w:p>
    <w:sectPr w:rsidR="004D6D09" w:rsidRPr="007D46B8" w:rsidSect="007D46B8">
      <w:headerReference w:type="even" r:id="rId7"/>
      <w:headerReference w:type="default" r:id="rId8"/>
      <w:footerReference w:type="even" r:id="rId9"/>
      <w:footerReference w:type="default" r:id="rId10"/>
      <w:headerReference w:type="first" r:id="rId11"/>
      <w:footerReference w:type="first" r:id="rId12"/>
      <w:pgSz w:w="11906" w:h="16838" w:code="9"/>
      <w:pgMar w:top="2275" w:right="1701" w:bottom="1701" w:left="227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F2" w:rsidRDefault="001E37F2" w:rsidP="007D46B8">
      <w:pPr>
        <w:spacing w:after="0" w:line="240" w:lineRule="auto"/>
      </w:pPr>
      <w:r>
        <w:separator/>
      </w:r>
    </w:p>
  </w:endnote>
  <w:endnote w:type="continuationSeparator" w:id="0">
    <w:p w:rsidR="001E37F2" w:rsidRDefault="001E37F2" w:rsidP="007D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B8" w:rsidRDefault="007D46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467118"/>
      <w:docPartObj>
        <w:docPartGallery w:val="Page Numbers (Bottom of Page)"/>
        <w:docPartUnique/>
      </w:docPartObj>
    </w:sdtPr>
    <w:sdtEndPr>
      <w:rPr>
        <w:noProof/>
      </w:rPr>
    </w:sdtEndPr>
    <w:sdtContent>
      <w:p w:rsidR="007D46B8" w:rsidRDefault="007D46B8">
        <w:pPr>
          <w:pStyle w:val="Footer"/>
          <w:jc w:val="center"/>
        </w:pPr>
        <w:r>
          <w:fldChar w:fldCharType="begin"/>
        </w:r>
        <w:r>
          <w:instrText xml:space="preserve"> PAGE   \* MERGEFORMAT </w:instrText>
        </w:r>
        <w:r>
          <w:fldChar w:fldCharType="separate"/>
        </w:r>
        <w:r w:rsidR="0098459F">
          <w:rPr>
            <w:noProof/>
          </w:rPr>
          <w:t>27</w:t>
        </w:r>
        <w:r>
          <w:rPr>
            <w:noProof/>
          </w:rPr>
          <w:fldChar w:fldCharType="end"/>
        </w:r>
      </w:p>
    </w:sdtContent>
  </w:sdt>
  <w:p w:rsidR="007D46B8" w:rsidRDefault="007D46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B8" w:rsidRDefault="007D46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F2" w:rsidRDefault="001E37F2" w:rsidP="007D46B8">
      <w:pPr>
        <w:spacing w:after="0" w:line="240" w:lineRule="auto"/>
      </w:pPr>
      <w:r>
        <w:separator/>
      </w:r>
    </w:p>
  </w:footnote>
  <w:footnote w:type="continuationSeparator" w:id="0">
    <w:p w:rsidR="001E37F2" w:rsidRDefault="001E37F2" w:rsidP="007D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B8" w:rsidRDefault="007D46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B8" w:rsidRDefault="007D46B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B8" w:rsidRDefault="007D46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27D26"/>
    <w:multiLevelType w:val="hybridMultilevel"/>
    <w:tmpl w:val="1A08F5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274BF1"/>
    <w:multiLevelType w:val="hybridMultilevel"/>
    <w:tmpl w:val="E33623A0"/>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4FE20806">
      <w:start w:val="1"/>
      <w:numFmt w:val="lowerLetter"/>
      <w:lvlText w:val="%3."/>
      <w:lvlJc w:val="left"/>
      <w:pPr>
        <w:ind w:left="3780" w:hanging="360"/>
      </w:pPr>
      <w:rPr>
        <w:rFonts w:hint="default"/>
      </w:rPr>
    </w:lvl>
    <w:lvl w:ilvl="3" w:tplc="2A068BDA">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B8"/>
    <w:rsid w:val="001E37F2"/>
    <w:rsid w:val="00335568"/>
    <w:rsid w:val="004D6D09"/>
    <w:rsid w:val="005E244D"/>
    <w:rsid w:val="006700EA"/>
    <w:rsid w:val="006E797B"/>
    <w:rsid w:val="007D46B8"/>
    <w:rsid w:val="0098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398A5-BAF2-40C8-BD4F-7279C6FE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B8"/>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46B8"/>
    <w:pPr>
      <w:ind w:left="720"/>
      <w:contextualSpacing/>
    </w:pPr>
  </w:style>
  <w:style w:type="table" w:styleId="TableGrid">
    <w:name w:val="Table Grid"/>
    <w:basedOn w:val="TableNormal"/>
    <w:uiPriority w:val="59"/>
    <w:qFormat/>
    <w:rsid w:val="007D46B8"/>
    <w:pPr>
      <w:spacing w:after="0" w:line="240" w:lineRule="auto"/>
    </w:pPr>
    <w:rPr>
      <w:rFonts w:eastAsiaTheme="minorEastAsia"/>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7D46B8"/>
    <w:rPr>
      <w:rFonts w:eastAsiaTheme="minorEastAsia"/>
      <w:sz w:val="21"/>
      <w:szCs w:val="21"/>
    </w:rPr>
  </w:style>
  <w:style w:type="table" w:styleId="PlainTable2">
    <w:name w:val="Plain Table 2"/>
    <w:basedOn w:val="TableNormal"/>
    <w:uiPriority w:val="42"/>
    <w:rsid w:val="007D46B8"/>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7D46B8"/>
    <w:rPr>
      <w:i/>
      <w:iCs/>
      <w:color w:val="70AD47" w:themeColor="accent6"/>
    </w:rPr>
  </w:style>
  <w:style w:type="paragraph" w:styleId="Header">
    <w:name w:val="header"/>
    <w:basedOn w:val="Normal"/>
    <w:link w:val="HeaderChar"/>
    <w:uiPriority w:val="99"/>
    <w:unhideWhenUsed/>
    <w:rsid w:val="007D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B8"/>
    <w:rPr>
      <w:rFonts w:eastAsiaTheme="minorEastAsia"/>
      <w:sz w:val="21"/>
      <w:szCs w:val="21"/>
    </w:rPr>
  </w:style>
  <w:style w:type="paragraph" w:styleId="Footer">
    <w:name w:val="footer"/>
    <w:basedOn w:val="Normal"/>
    <w:link w:val="FooterChar"/>
    <w:uiPriority w:val="99"/>
    <w:unhideWhenUsed/>
    <w:rsid w:val="007D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B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2021-06-27T22:34:00Z</cp:lastPrinted>
  <dcterms:created xsi:type="dcterms:W3CDTF">2021-06-27T22:25:00Z</dcterms:created>
  <dcterms:modified xsi:type="dcterms:W3CDTF">2021-06-27T22:35:00Z</dcterms:modified>
</cp:coreProperties>
</file>